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4" w:rsidRDefault="00211884" w:rsidP="00211884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EC3A9E" w:rsidRDefault="00EC3A9E" w:rsidP="002118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текущего состояния</w:t>
      </w:r>
    </w:p>
    <w:p w:rsidR="00211884" w:rsidRDefault="00EC3A9E" w:rsidP="002118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______ГБУ «Краснинский дом-интернат для граждан, имеющих психические расстройства»</w:t>
      </w:r>
      <w:r w:rsidR="00211884">
        <w:rPr>
          <w:rFonts w:ascii="Times New Roman" w:hAnsi="Times New Roman"/>
          <w:b/>
          <w:sz w:val="28"/>
          <w:szCs w:val="28"/>
        </w:rPr>
        <w:t>______</w:t>
      </w:r>
    </w:p>
    <w:p w:rsidR="00211884" w:rsidRPr="00BB7083" w:rsidRDefault="00BB7083" w:rsidP="00BB7083">
      <w:pPr>
        <w:pBdr>
          <w:bottom w:val="single" w:sz="12" w:space="1" w:color="000000"/>
        </w:pBdr>
        <w:jc w:val="center"/>
        <w:rPr>
          <w:rFonts w:ascii="Times New Roman" w:hAnsi="Times New Roman"/>
          <w:sz w:val="28"/>
        </w:rPr>
      </w:pPr>
      <w:r w:rsidRPr="00BB7083">
        <w:rPr>
          <w:rFonts w:ascii="Times New Roman" w:hAnsi="Times New Roman"/>
          <w:sz w:val="28"/>
        </w:rPr>
        <w:t>Лысенкова Анна Викторовна, фельдшер</w:t>
      </w:r>
    </w:p>
    <w:p w:rsidR="00211884" w:rsidRDefault="000D3963" w:rsidP="000D396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</w:t>
      </w:r>
      <w:r w:rsidR="00211884">
        <w:rPr>
          <w:rFonts w:ascii="Times New Roman" w:hAnsi="Times New Roman"/>
          <w:sz w:val="20"/>
        </w:rPr>
        <w:t>(Фамилия, имя, отчество, должность сотрудника, ответственного за внедрение СДУ)</w:t>
      </w:r>
    </w:p>
    <w:tbl>
      <w:tblPr>
        <w:tblW w:w="155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237"/>
        <w:gridCol w:w="2693"/>
        <w:gridCol w:w="2120"/>
        <w:gridCol w:w="2489"/>
      </w:tblGrid>
      <w:tr w:rsidR="00211884" w:rsidRPr="00BD2A42" w:rsidTr="00BD2A42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Наименование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Оценка показателя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Примечание </w:t>
            </w:r>
          </w:p>
        </w:tc>
      </w:tr>
      <w:tr w:rsidR="00211884" w:rsidRPr="00BD2A42" w:rsidTr="00BD2A42">
        <w:trPr>
          <w:trHeight w:val="2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5</w:t>
            </w: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>
            <w:pPr>
              <w:pStyle w:val="af6"/>
              <w:widowControl/>
              <w:numPr>
                <w:ilvl w:val="0"/>
                <w:numId w:val="2"/>
              </w:numPr>
              <w:autoSpaceDE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 xml:space="preserve">Общие статистические данные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момент посещения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численность проживающих свыше 80 лет (чел.)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численность маломобильных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12661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численность немобильных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Численность проживающих до 45 лет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12661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граждан включенных в СДУ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B7083">
            <w:pPr>
              <w:pStyle w:val="af6"/>
              <w:widowControl/>
              <w:numPr>
                <w:ilvl w:val="0"/>
                <w:numId w:val="2"/>
              </w:numPr>
              <w:autoSpaceDE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штатных единиц врачей-специалистов, всего (ед.) (в примечании перечислить специальности)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07A66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7C" w:rsidRPr="00BD2A42" w:rsidRDefault="00207A6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Врач-специалист  стоматолог, врач-специалист те</w:t>
            </w:r>
            <w:r w:rsidR="00605F7C" w:rsidRPr="00BD2A42">
              <w:rPr>
                <w:rFonts w:ascii="Times New Roman" w:hAnsi="Times New Roman"/>
                <w:sz w:val="20"/>
                <w:szCs w:val="22"/>
              </w:rPr>
              <w:t>рапевт, врач-специалист психиат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р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07A66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штатных единиц среднего медицинского персонала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25,5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среднего медицинского работника в отделении милосердия в дневную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  <w:r w:rsidR="00415CF5" w:rsidRPr="00BD2A4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среднего медицинского работника в отделении милосердия в ночную 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среднего медицинского работника в геронтопсихиатрических  отделениях в дневную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среднего медицинского работника в  геронтопсихиатрических  отделениях для мобильных граждан  в ночную 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80A2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  <w:r w:rsidR="00415CF5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единиц персонала по уходу (младшая медицинская сестра (брат) по уходу, санитарка, сиделка)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415CF5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том числе штатных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415CF5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из строки 2.3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занятых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415CF5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2.3.2.2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сотрудника по уходу в отделении  милосердия в дневную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сотрудника по уходу в отделении милосердия в ночную 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проживающих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на одного сотрудника по уходу в отделениях для мобильных граждан  в дневную смену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проживающих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на одного сотрудника по уходу в отделениях для мобильных граждан в ночную  смену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сотрудника по уходу в геронтопсихиатрических отделениях  в дневную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на одного сотрудника по уходу в геронтопсихиатрических  отделениях  в ночную  смену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.3.2.8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должностными обязанностями персонала по уходу предусмотрен только уход за проживающими и исключены обязанности по обслуживанию помещений (мытье полов, санузлов и т.д.) (да/нет)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штатные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единиц специалистов по социальной работе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</w:t>
            </w:r>
            <w:r w:rsidR="00A60B9C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на полную ставку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штатных единиц специалистов по комплексной реабилитации  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 на полную ставку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штатных единиц воспитателей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</w:t>
            </w:r>
            <w:r w:rsidR="00A60B9C" w:rsidRPr="00BD2A42">
              <w:rPr>
                <w:rFonts w:ascii="Times New Roman" w:hAnsi="Times New Roman"/>
                <w:sz w:val="20"/>
                <w:szCs w:val="22"/>
              </w:rPr>
              <w:t xml:space="preserve"> 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на полную ставку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штатных единиц специалистов по адаптивной физкультуре (инструкторов по лечебной физкультуре)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 на полную ставку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инструкторов по труду 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.8.1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 занятых на полную ставку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персонала обеспечивающего кормление маломобильных граждан (за исключением  персонала по уходу)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указать реквизиты приказа (№ и дата) о назначении в организации лица, ответственного за  внедрение СДУ в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50F0F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r w:rsidR="002B5FBA" w:rsidRPr="00BD2A42">
              <w:rPr>
                <w:rFonts w:ascii="Times New Roman" w:hAnsi="Times New Roman"/>
                <w:sz w:val="20"/>
                <w:szCs w:val="22"/>
              </w:rPr>
              <w:t>06-ОД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от 15.02.2022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 должностные обязанности сотрудников организации, участвующих 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в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внедрении СДУ в организации, внесены соответствующие изменения 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704E7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частично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EF413D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весь персонал организации носит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бейджи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704E7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1143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BA" w:rsidRPr="00BD2A42" w:rsidRDefault="00211884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2.17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пишите порядок передачи смен между средними медицинскими работниками:</w:t>
            </w:r>
            <w:r w:rsidR="00B67FBA" w:rsidRPr="00BD2A42">
              <w:rPr>
                <w:rFonts w:ascii="Times New Roman" w:hAnsi="Times New Roman"/>
                <w:sz w:val="20"/>
                <w:szCs w:val="22"/>
              </w:rPr>
              <w:t xml:space="preserve">   Прием смены за 15 минут до начала рабочего дня.     В первую очередь мед</w:t>
            </w:r>
            <w:proofErr w:type="gramStart"/>
            <w:r w:rsidR="00B67FBA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05F7C" w:rsidRPr="00BD2A42">
              <w:rPr>
                <w:rFonts w:ascii="Times New Roman" w:hAnsi="Times New Roman"/>
                <w:sz w:val="20"/>
                <w:szCs w:val="22"/>
              </w:rPr>
              <w:t>.</w:t>
            </w:r>
            <w:proofErr w:type="gramEnd"/>
            <w:r w:rsidR="00605F7C" w:rsidRPr="00BD2A42">
              <w:rPr>
                <w:rFonts w:ascii="Times New Roman" w:hAnsi="Times New Roman"/>
                <w:sz w:val="20"/>
                <w:szCs w:val="22"/>
              </w:rPr>
              <w:t>сестр</w:t>
            </w:r>
            <w:r w:rsidR="00B67FBA" w:rsidRPr="00BD2A42">
              <w:rPr>
                <w:rFonts w:ascii="Times New Roman" w:hAnsi="Times New Roman"/>
                <w:sz w:val="20"/>
                <w:szCs w:val="22"/>
              </w:rPr>
              <w:t>ы  принимают тяжелобольных у постели.  Сдающая смену мед</w:t>
            </w:r>
            <w:proofErr w:type="gramStart"/>
            <w:r w:rsidR="00B67FBA" w:rsidRPr="00BD2A42">
              <w:rPr>
                <w:rFonts w:ascii="Times New Roman" w:hAnsi="Times New Roman"/>
                <w:sz w:val="20"/>
                <w:szCs w:val="22"/>
              </w:rPr>
              <w:t>.</w:t>
            </w:r>
            <w:proofErr w:type="gramEnd"/>
            <w:r w:rsidR="00B67FBA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gramStart"/>
            <w:r w:rsidR="00B67FBA" w:rsidRPr="00BD2A42">
              <w:rPr>
                <w:rFonts w:ascii="Times New Roman" w:hAnsi="Times New Roman"/>
                <w:sz w:val="20"/>
                <w:szCs w:val="22"/>
              </w:rPr>
              <w:t>с</w:t>
            </w:r>
            <w:proofErr w:type="gramEnd"/>
            <w:r w:rsidR="00B67FBA" w:rsidRPr="00BD2A42">
              <w:rPr>
                <w:rFonts w:ascii="Times New Roman" w:hAnsi="Times New Roman"/>
                <w:sz w:val="20"/>
                <w:szCs w:val="22"/>
              </w:rPr>
              <w:t>естра дает информацию о состоянии получателей социальных  услуг (АД, температура). Какие назначения нужно выполнить на протяжении смены.</w:t>
            </w:r>
          </w:p>
          <w:p w:rsidR="00B67FBA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Численность,  движение получателей социальных  услуг (госпитализация, перевод в др.</w:t>
            </w:r>
            <w:proofErr w:type="gramEnd"/>
          </w:p>
          <w:p w:rsidR="00B67FBA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Интернаты, отпуск домой)</w:t>
            </w:r>
            <w:proofErr w:type="gramEnd"/>
          </w:p>
          <w:p w:rsidR="00B67FBA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Проводят обход комнат проверяют гигиеническое состояние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.</w:t>
            </w:r>
            <w:proofErr w:type="gramEnd"/>
          </w:p>
          <w:p w:rsidR="00B67FBA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лекарств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.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репаратов.</w:t>
            </w:r>
          </w:p>
          <w:p w:rsidR="00B67FBA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сдачи смены принимается следующая документация:</w:t>
            </w:r>
          </w:p>
          <w:p w:rsidR="00B67FBA" w:rsidRPr="00BD2A42" w:rsidRDefault="00B67FBA" w:rsidP="00BD2A42">
            <w:pPr>
              <w:spacing w:before="0" w:line="240" w:lineRule="auto"/>
              <w:ind w:firstLine="708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1.Журнал учета лекарственных средств (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гр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.А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,Б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B67FBA" w:rsidRPr="00BD2A42" w:rsidRDefault="00B67FBA" w:rsidP="00BD2A42">
            <w:pPr>
              <w:spacing w:before="0" w:line="240" w:lineRule="auto"/>
              <w:ind w:firstLine="708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2.Журнал движения</w:t>
            </w:r>
          </w:p>
          <w:p w:rsidR="00B67FBA" w:rsidRPr="00BD2A42" w:rsidRDefault="00B67FBA" w:rsidP="00BD2A42">
            <w:pPr>
              <w:spacing w:before="0" w:line="240" w:lineRule="auto"/>
              <w:ind w:firstLine="708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3.Журнал сдачи смены.</w:t>
            </w:r>
          </w:p>
          <w:p w:rsidR="00B67FBA" w:rsidRPr="00BD2A42" w:rsidRDefault="00B67FBA" w:rsidP="00BD2A42">
            <w:pPr>
              <w:spacing w:before="0" w:line="240" w:lineRule="auto"/>
              <w:ind w:firstLine="708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4.Журналы уборок</w:t>
            </w:r>
          </w:p>
          <w:p w:rsidR="00B67FBA" w:rsidRPr="00BD2A42" w:rsidRDefault="00B67FBA" w:rsidP="00BD2A42">
            <w:pPr>
              <w:spacing w:before="0" w:line="240" w:lineRule="auto"/>
              <w:ind w:firstLine="708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5.Журнал назначений</w:t>
            </w:r>
          </w:p>
          <w:p w:rsidR="00211884" w:rsidRPr="00BD2A42" w:rsidRDefault="00B67FBA" w:rsidP="00BD2A42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Медицинские инструменты и изделия медицинского назначения.</w:t>
            </w:r>
          </w:p>
        </w:tc>
      </w:tr>
      <w:tr w:rsidR="00211884" w:rsidRPr="00BD2A42" w:rsidTr="00BD2A42">
        <w:trPr>
          <w:trHeight w:val="563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2.18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пишите порядок передачи смен между персоналом по уходу:</w:t>
            </w:r>
            <w:r w:rsidR="00B67FBA" w:rsidRPr="00BD2A42">
              <w:rPr>
                <w:rFonts w:ascii="Monotype Corsiva" w:hAnsi="Monotype Corsiva"/>
                <w:b/>
                <w:sz w:val="20"/>
                <w:szCs w:val="22"/>
              </w:rPr>
              <w:t xml:space="preserve"> </w:t>
            </w:r>
            <w:r w:rsidR="00B67FBA" w:rsidRPr="00BD2A42">
              <w:rPr>
                <w:rFonts w:ascii="Times New Roman" w:hAnsi="Times New Roman"/>
                <w:sz w:val="20"/>
                <w:szCs w:val="22"/>
              </w:rPr>
              <w:t xml:space="preserve">Прием смены за 15 минут до начала рабочего дня.   Младшие медицинские сестра проводят осмотр жилых комнат на санитарное состояние: постельного белья, опрятность получателей социальных  услуг, порядок в шкафах, полках, тумбочек, кроватей, целостность мебели, освещение, исправность электроприборов.   Проверяют гигиеническое состояния комнат  гигиены </w:t>
            </w:r>
            <w:proofErr w:type="gramStart"/>
            <w:r w:rsidR="00B67FBA" w:rsidRPr="00BD2A42">
              <w:rPr>
                <w:rFonts w:ascii="Times New Roman" w:hAnsi="Times New Roman"/>
                <w:sz w:val="20"/>
                <w:szCs w:val="22"/>
              </w:rPr>
              <w:t>:н</w:t>
            </w:r>
            <w:proofErr w:type="gramEnd"/>
            <w:r w:rsidR="00B67FBA" w:rsidRPr="00BD2A42">
              <w:rPr>
                <w:rFonts w:ascii="Times New Roman" w:hAnsi="Times New Roman"/>
                <w:sz w:val="20"/>
                <w:szCs w:val="22"/>
              </w:rPr>
              <w:t xml:space="preserve">аличие средства личной гигиены. </w:t>
            </w: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>
            <w:pPr>
              <w:pStyle w:val="af6"/>
              <w:widowControl/>
              <w:numPr>
                <w:ilvl w:val="0"/>
                <w:numId w:val="2"/>
              </w:numPr>
              <w:autoSpaceDE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 xml:space="preserve">Территория организации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прогулочных дорожек (прогулочного маршрута) на территории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освещенность территории 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ухоженность и безопасность прогулочного маршрута (опавшая листва, наледь, неубранный снег, сосульки)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 на территории скамеек (стационарных или переносных) для мобильных и мест отдыха для маломобильных подопечных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наличие площадок и веранд для групповых мероприятий (да/нет/частично)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ограждения территории (да/ нет/ 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3.7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наличие наружного видеонаблюдения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>
            <w:pPr>
              <w:pStyle w:val="af6"/>
              <w:widowControl/>
              <w:numPr>
                <w:ilvl w:val="0"/>
                <w:numId w:val="2"/>
              </w:numPr>
              <w:autoSpaceDE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>Здания и сооружения</w:t>
            </w:r>
          </w:p>
        </w:tc>
      </w:tr>
      <w:tr w:rsidR="00211884" w:rsidRPr="00BD2A42" w:rsidTr="00BD2A42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жилых корпусов (шт.)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корпусов оборудованных пандусами (шт.)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1C2D9B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B7083">
            <w:pPr>
              <w:pStyle w:val="af6"/>
              <w:widowControl/>
              <w:numPr>
                <w:ilvl w:val="0"/>
                <w:numId w:val="2"/>
              </w:numPr>
              <w:autoSpaceDE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>Обустройство жилых комнат и мест общего пользования</w:t>
            </w:r>
          </w:p>
          <w:p w:rsidR="00211884" w:rsidRPr="00BD2A42" w:rsidRDefault="00211884" w:rsidP="00BB7083">
            <w:pPr>
              <w:pStyle w:val="af6"/>
              <w:ind w:left="108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средняя площадь на одного проживающего (м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  <w:vertAlign w:val="superscript"/>
              </w:rPr>
              <w:t>2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общее количество четырехместных  комнат (шт.)/их площадь (м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них проживает человек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средняя площадь на одного проживающего (м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BB15E1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общее количество   комнат на пять мест и более (шт.)/их площадь (м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BB15E1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</w:t>
            </w:r>
            <w:r w:rsidR="00C62A0A" w:rsidRPr="00BD2A42">
              <w:rPr>
                <w:rFonts w:ascii="Times New Roman" w:hAnsi="Times New Roman"/>
                <w:sz w:val="20"/>
                <w:szCs w:val="22"/>
              </w:rPr>
              <w:t>/673,3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них проживает человек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средняя площадь на одного проживающего (м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4,6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комнаты  проживающих, коридоры, санузлы оборудованы в соответствии с требованиями доступности для маломобильных групп граждан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санузлы для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имеют перегородки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санузлы для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имеют кабинки с закрывающимися дверьми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 корпус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душевые (ванные) комнаты для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имеют перегородки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 корпус, 3 корпус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специальных каталок для мытья</w:t>
            </w:r>
            <w:r w:rsidR="003B5EDA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маломобильных</w:t>
            </w:r>
            <w:r w:rsidR="003B5EDA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B5ED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душевых (ванных) комнат, оборудованных помещениями для въезда специальных каталок для мытья маломобильных граждан</w:t>
            </w:r>
          </w:p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B5ED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ванных комнат,  где проводятся гигиенические процедуры с  маломобильными и немобильными гражданами,  оборудованных чугунными ваннами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EF413D"/>
                <w:sz w:val="20"/>
                <w:szCs w:val="22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 и 3 корпуса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отдельного помещения для встречи с родственниками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Отдельное здание для встреч (две комнаты)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удобство и приватность отдельного помещения для встречи с родственниками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60B9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отдельного помещения для религиозных обрядов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Молебный уголок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использование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проживающими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отдельного помещения для религиозных обрядов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жилых комнатах имеются календари, фотографии  и личные вещи проживающих (да/нет/ 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частично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Коридоры и  комнаты оформлены картинами, поделками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количество стульев, тумбочек и мест в шкафах соответствует количеству проживающих в комнате ((да/нет/частично)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имеют возможность самостоятельно создавать уют  и озеленять жилые  комнаты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 комнатах мебель находится в исправном состоянии (да/нет)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жилых комнатах отделений создана домашняя обстановка и уют. Все помещения имеют прямое естественное освещение, прикроватное индивидуальное освещение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Частично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жилые комнаты отделений оборудованы телевизорами, радиоприемниками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5.20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bookmarkStart w:id="0" w:name="_GoBack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процент оснащения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неомобильных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граждан функциональными кроватями</w:t>
            </w:r>
            <w:bookmarkEnd w:id="0"/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EF413D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процент оснащения немобильных граждан противопролежневыми  матрасами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процент оснащения маломобильных и немобильных граждан столиками для кормления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62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B7083">
            <w:pPr>
              <w:pStyle w:val="af6"/>
              <w:widowControl/>
              <w:numPr>
                <w:ilvl w:val="0"/>
                <w:numId w:val="2"/>
              </w:numPr>
              <w:autoSpaceDE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>Соответствие ИППСУ И ИПУ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ИППСУ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составлены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в соответствии с физическим состоянием проживающих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trike/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индивидуальные планы ухода составлены на всех проживающих, включённых в проект СДУ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trike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если индивидуальные планы ухода составлены не на всех проживающих, включённых в проект СДУ, то укажите их численность (шт./%)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62A0A" w:rsidP="00BD2A42">
            <w:pPr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trike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мероприятия, предусмотренные планами ухода, соответствуют физическому состоянию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BB7083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trike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B7083">
            <w:pPr>
              <w:pStyle w:val="af6"/>
              <w:widowControl/>
              <w:numPr>
                <w:ilvl w:val="0"/>
                <w:numId w:val="2"/>
              </w:numPr>
              <w:autoSpaceDE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>Реализация прав на получение ТСР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граждан,  которым ИПРА (ИПР) рекомендованы технические средства реабилитации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758C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обеспечены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ТСР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поставлены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в очередь на получение ТСР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758C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ТСР находятся в доступном месте для проживающих в любое время суток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A49B1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средств малой реабилитации необходимых для проведения активизации подопечных: опоры под спину, веревочные лесенки и т.д. (шт.): </w:t>
            </w: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 xml:space="preserve">например </w:t>
            </w:r>
          </w:p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>опор под спину – 40;</w:t>
            </w:r>
          </w:p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i/>
                <w:color w:val="FF0000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>веревочных лестниц – 40;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B5FBA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опор под спину – 2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ходунки -1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матрас противопролежневый – 5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подушка противопролежневая – 11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брюки ортопедические - 1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обувь для протезов – 6 пар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тутор на лучезапястный сустав – 1</w:t>
            </w:r>
          </w:p>
          <w:p w:rsidR="008607D7" w:rsidRPr="00BD2A42" w:rsidRDefault="008607D7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веревочных лестниц –</w:t>
            </w:r>
            <w:r w:rsidR="0072460D" w:rsidRPr="00BD2A42">
              <w:rPr>
                <w:rFonts w:ascii="Times New Roman" w:hAnsi="Times New Roman"/>
                <w:sz w:val="20"/>
                <w:szCs w:val="22"/>
              </w:rPr>
              <w:t xml:space="preserve"> 1</w:t>
            </w:r>
          </w:p>
          <w:p w:rsidR="0072460D" w:rsidRPr="00BD2A42" w:rsidRDefault="0072460D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поднос столик для кормления – 5</w:t>
            </w:r>
          </w:p>
          <w:p w:rsidR="0072460D" w:rsidRPr="00BD2A42" w:rsidRDefault="0072460D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умывальник передвижной – 2</w:t>
            </w:r>
          </w:p>
          <w:p w:rsidR="0072460D" w:rsidRPr="00BD2A42" w:rsidRDefault="0072460D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подъемник для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лежачих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(электрический) – 1</w:t>
            </w:r>
          </w:p>
          <w:p w:rsidR="0072460D" w:rsidRPr="00BD2A42" w:rsidRDefault="00B20696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табурет для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дешевой</w:t>
            </w:r>
            <w:proofErr w:type="gramEnd"/>
            <w:r w:rsidR="0072460D" w:rsidRPr="00BD2A42">
              <w:rPr>
                <w:rFonts w:ascii="Times New Roman" w:hAnsi="Times New Roman"/>
                <w:sz w:val="20"/>
                <w:szCs w:val="22"/>
              </w:rPr>
              <w:t xml:space="preserve"> – 2</w:t>
            </w:r>
          </w:p>
          <w:p w:rsidR="0072460D" w:rsidRPr="00BD2A42" w:rsidRDefault="0072460D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варежка для мытья больных – 50</w:t>
            </w:r>
          </w:p>
          <w:p w:rsidR="00EB0C0C" w:rsidRPr="00BD2A42" w:rsidRDefault="00EB0C0C" w:rsidP="00BD2A42">
            <w:pPr>
              <w:spacing w:before="0" w:line="240" w:lineRule="auto"/>
              <w:ind w:left="-92" w:right="-10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Фартуки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для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приема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пищ</w:t>
            </w:r>
            <w:proofErr w:type="gramStart"/>
            <w:r w:rsidRPr="00BD2A42">
              <w:rPr>
                <w:rFonts w:ascii="Times New Roman" w:hAnsi="Times New Roman" w:hint="eastAsia"/>
                <w:sz w:val="20"/>
                <w:szCs w:val="22"/>
              </w:rPr>
              <w:t>и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(</w:t>
            </w:r>
            <w:proofErr w:type="gramEnd"/>
            <w:r w:rsidRPr="00BD2A42">
              <w:rPr>
                <w:rFonts w:ascii="Times New Roman" w:hAnsi="Times New Roman" w:hint="eastAsia"/>
                <w:sz w:val="20"/>
                <w:szCs w:val="22"/>
              </w:rPr>
              <w:t>многоразовые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) - 20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7.2.1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имеющихся средств малой реабилитации для проведения активизации подопечных: опоры под спину, веревочные лесенки и т.д. (шт.): </w:t>
            </w: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 xml:space="preserve">например </w:t>
            </w:r>
          </w:p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2"/>
              </w:rPr>
            </w:pP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>опор под спину – 10;</w:t>
            </w:r>
          </w:p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i/>
                <w:sz w:val="20"/>
                <w:szCs w:val="22"/>
              </w:rPr>
              <w:t>веревочных лестниц – 0; 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опор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под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спину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– 2</w:t>
            </w:r>
          </w:p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ходунки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-1</w:t>
            </w:r>
          </w:p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матрас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противопролежневый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– 5</w:t>
            </w:r>
          </w:p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подушка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противопролежневая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– 11</w:t>
            </w:r>
          </w:p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брюки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ортопедические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- 1</w:t>
            </w:r>
          </w:p>
          <w:p w:rsidR="003548E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обувь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для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протезов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– 6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пар</w:t>
            </w:r>
          </w:p>
          <w:p w:rsidR="00211884" w:rsidRPr="00BD2A42" w:rsidRDefault="003548E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 w:hint="eastAsia"/>
                <w:sz w:val="20"/>
                <w:szCs w:val="22"/>
              </w:rPr>
              <w:t>тутор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на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лучезапястный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 w:hint="eastAsia"/>
                <w:sz w:val="20"/>
                <w:szCs w:val="22"/>
              </w:rPr>
              <w:t>сустав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–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сотрудниками учреждения используются средства малой реабилитации (да/нет)</w:t>
            </w:r>
          </w:p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F577B9" w:rsidP="00BD2A42">
            <w:pPr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7.3.1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A" w:rsidRPr="00BD2A42" w:rsidRDefault="00211884" w:rsidP="00BD2A42">
            <w:pPr>
              <w:spacing w:before="0" w:line="240" w:lineRule="auto"/>
              <w:ind w:left="-92"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описать порядок использования каждого средства малой реабилитац</w:t>
            </w:r>
            <w:r w:rsidR="001174A6" w:rsidRPr="00BD2A42">
              <w:rPr>
                <w:rFonts w:ascii="Times New Roman" w:hAnsi="Times New Roman"/>
                <w:sz w:val="20"/>
                <w:szCs w:val="22"/>
              </w:rPr>
              <w:t xml:space="preserve">ии: </w:t>
            </w:r>
          </w:p>
          <w:p w:rsidR="003548E4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>опор под спину – для правильного положения тела</w:t>
            </w:r>
          </w:p>
          <w:p w:rsidR="003548E4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>ходунки – для передвижения человека самостоятельно</w:t>
            </w:r>
          </w:p>
          <w:p w:rsidR="003548E4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>матрас противопролежневый</w:t>
            </w:r>
            <w:r w:rsidR="0057303A" w:rsidRPr="00BD2A42">
              <w:rPr>
                <w:rFonts w:ascii="Times New Roman" w:hAnsi="Times New Roman" w:cs="Times New Roman"/>
                <w:sz w:val="20"/>
              </w:rPr>
              <w:t xml:space="preserve"> – профилактика пролежней</w:t>
            </w:r>
          </w:p>
          <w:p w:rsidR="003548E4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 xml:space="preserve">подушка противопролежневая – </w:t>
            </w:r>
            <w:r w:rsidR="0057303A" w:rsidRPr="00BD2A42">
              <w:rPr>
                <w:rFonts w:ascii="Times New Roman" w:hAnsi="Times New Roman" w:cs="Times New Roman"/>
                <w:sz w:val="20"/>
              </w:rPr>
              <w:t>профилактика пролежней</w:t>
            </w:r>
          </w:p>
          <w:p w:rsidR="0057303A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>брюки ортопедические</w:t>
            </w:r>
            <w:r w:rsidR="0057303A" w:rsidRPr="00BD2A42">
              <w:rPr>
                <w:rFonts w:ascii="Times New Roman" w:hAnsi="Times New Roman" w:cs="Times New Roman"/>
                <w:sz w:val="20"/>
              </w:rPr>
              <w:t xml:space="preserve"> - помогает облегчить надевание и снятие предметов гардероба и позволяет дольше находиться во вспомогательных средствах передвижения без дискомфорта</w:t>
            </w:r>
          </w:p>
          <w:p w:rsidR="0057303A" w:rsidRPr="00BD2A42" w:rsidRDefault="003548E4" w:rsidP="0057303A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 xml:space="preserve">обувь для протезов – </w:t>
            </w:r>
            <w:r w:rsidR="0057303A" w:rsidRPr="00BD2A42">
              <w:rPr>
                <w:rFonts w:ascii="Times New Roman" w:hAnsi="Times New Roman" w:cs="Times New Roman"/>
                <w:sz w:val="20"/>
              </w:rPr>
              <w:t>для ходячих людей с нарушениями опорно-двигательного аппарата важно обеспечить комфорт при передвижении</w:t>
            </w:r>
          </w:p>
          <w:p w:rsidR="00211884" w:rsidRPr="00BD2A42" w:rsidRDefault="003548E4" w:rsidP="00BD2A42">
            <w:pPr>
              <w:pStyle w:val="af6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BD2A42">
              <w:rPr>
                <w:rFonts w:ascii="Times New Roman" w:hAnsi="Times New Roman" w:cs="Times New Roman"/>
                <w:sz w:val="20"/>
              </w:rPr>
              <w:t>тутор на лучезапястный сустав</w:t>
            </w:r>
            <w:r w:rsidR="0057303A" w:rsidRPr="00BD2A42">
              <w:rPr>
                <w:rFonts w:ascii="Times New Roman" w:hAnsi="Times New Roman" w:cs="Times New Roman"/>
                <w:sz w:val="20"/>
              </w:rPr>
              <w:t xml:space="preserve"> – предназначен для стабильного удержания мышц конечностей в необходимом положении</w:t>
            </w: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>
            <w:pPr>
              <w:pStyle w:val="af6"/>
              <w:widowControl/>
              <w:numPr>
                <w:ilvl w:val="0"/>
                <w:numId w:val="2"/>
              </w:numPr>
              <w:autoSpaceDE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 xml:space="preserve">Поддержка индивидуальности </w:t>
            </w:r>
            <w:proofErr w:type="gramStart"/>
            <w:r w:rsidRPr="00BD2A42">
              <w:rPr>
                <w:rFonts w:ascii="Times New Roman" w:hAnsi="Times New Roman" w:cs="Times New Roman"/>
                <w:b/>
                <w:sz w:val="20"/>
              </w:rPr>
              <w:t>проживающих</w:t>
            </w:r>
            <w:proofErr w:type="gramEnd"/>
            <w:r w:rsidRPr="00BD2A4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наличие ширм (занавесок, жалюзи), отгораживающих индивидуальное пространство проживающих в отделениях милосердия и иных отделениях, где проживают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маломобильные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граждане (да, 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548E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11884" w:rsidRPr="00BD2A42" w:rsidRDefault="00C91FD2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использование ширм (занавесок, жалюзи), отгораживающих индивидуальное пространство проживающих в отделения милосердия во время процедур по гигиене и уходу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548E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имеют личное нижнее белье в свободном доступе, позволяющем им пользоваться без необходимости ставить в известность персонал учреждения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обеспечены личной комнатной одеждой в свободном доступе, позволяющем им пользоваться без необходимости ставить в известность персонал учреждения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проживающие обеспечены личной верхней одеждой, в том числе, в отделениях милосердия в свободном доступе, позволяющем им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пользоваться без необходимости ставить в известность персонал учреждения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8.6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обеспечены личной обувью, в том числе, обувью для прогулок в свободном доступе, позволяющем им пользоваться без необходимости ставить в известность персонал организации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выданная одежда имеет индивидуальную маркировку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выданная одежда, обувь и иной мягкий инвентарь хранятся в индивидуальных  платяных шкафах (комодах) или полках в шкафах с маркировкой (комодов) в комнате проживания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имеют право выбора нательного белья, комнатной и верхней одежды (да/нет/ограниченно)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подстрижены индивидуально, с учетом их личных пожеланий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все проживающие одеты по времени суток в чистую целую индивидуальную одежду, соответствующую размеру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 маломобильными гражданами регулярно осуществляются прогулки на свежем воздухе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подтверждение факта регулярных прогулок с маломобильными гражданами на свежем воздухе 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согласно опроса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маломобильных граждан и анализа записей журнала прогулок 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у каждого маломобильного проживающего имеются индивидуальные полотенца для лица, ног и банные (да/нет)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персонал учреждения обращается к проживающим уважительно в момент осуществления мониторинга (по имени.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Отчеству или при согласовании с проживающим по имени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)и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персонал учреждения, прежде чем войти в жилую комнату, обязательно обозначает свое намерение войти стуком в дверь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pStyle w:val="af6"/>
              <w:widowControl/>
              <w:numPr>
                <w:ilvl w:val="0"/>
                <w:numId w:val="2"/>
              </w:numPr>
              <w:autoSpaceDE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2A42">
              <w:rPr>
                <w:rFonts w:ascii="Times New Roman" w:hAnsi="Times New Roman" w:cs="Times New Roman"/>
                <w:b/>
                <w:sz w:val="20"/>
              </w:rPr>
              <w:t>Диспансеризация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количество проживающих, охваченных диспансеризацией (чел)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количество проживающих, которым даны рекомендации по результатам обследования в ходе диспансеризации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количество проживающих, в отношении которых исполнены рекомендации по результатам обследования в ходе диспансеризации в полном объеме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порядок проведения диспансеризации: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врачи специалисты выезжают в организацию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9.2.2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возят в учреждения здравоохранения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частично выезжают врачи специалисты в организацию, частично проживающие выезжают в  учреждения здравоохранения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05F7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длительность проведения диспансеризации (указать)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46A5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В течение</w:t>
            </w:r>
            <w:r w:rsidR="00605F7C"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9.4</w:t>
            </w:r>
          </w:p>
        </w:tc>
        <w:tc>
          <w:tcPr>
            <w:tcW w:w="1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color w:val="FF0000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проблемы, которые возникают при проведении диспансеризации (описать): нет</w:t>
            </w: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.</w:t>
            </w:r>
            <w:r w:rsidR="00C91FD2"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Госпитализации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численность проживающих, направленных на госпитализацию в психоневрологический стационар (клинику) в 2021 году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Псих</w:t>
            </w:r>
            <w:r w:rsidR="001E0897" w:rsidRPr="00BD2A42">
              <w:rPr>
                <w:rFonts w:ascii="Times New Roman" w:hAnsi="Times New Roman"/>
                <w:sz w:val="20"/>
                <w:szCs w:val="22"/>
              </w:rPr>
              <w:t>оневрологи</w:t>
            </w:r>
            <w:r w:rsidR="00FF0CA2" w:rsidRPr="00BD2A42">
              <w:rPr>
                <w:rFonts w:ascii="Times New Roman" w:hAnsi="Times New Roman"/>
                <w:sz w:val="20"/>
                <w:szCs w:val="22"/>
              </w:rPr>
              <w:t>че</w:t>
            </w:r>
            <w:r w:rsidR="001E0897" w:rsidRPr="00BD2A42">
              <w:rPr>
                <w:rFonts w:ascii="Times New Roman" w:hAnsi="Times New Roman"/>
                <w:sz w:val="20"/>
                <w:szCs w:val="22"/>
              </w:rPr>
              <w:t>ский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стационар – 1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10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численность проживающих, направленных на госпитализацию в иные  стационары (клиники) в 2021 году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 человек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10.3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требуют ли организации здравоохранения выставлять круглосуточные посты силами сотрудников организации, с целью организации ухода во время нахождения в стационаре здравоохранения проживающего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персонала, должностными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обязанностями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которых предусмотрено организация досуга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B5ED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средняя нагрузка на одну штатную единицу (чел. на одного работника, должностными обязанностями которых предусмотрено организация досуга)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91FD2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 в отделении милосердия, с которыми проводились индивидуальные занятия в день осуществления мониторинга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B5ED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содержимое индивидуального занятия в отделении милосердия соответствует возрасту и функциональным ограничениям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758C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проживающих в геронтопсихиатрическом отделении, с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которыми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проводились индивидуальные занятия в день осуществления мониторинга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7303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содержимое индивидуального занятия в геронтопсихиатрическом отделении соответствует возрасту и функциональным ограничениям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57303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наличие расписания занятий в отделении милосердия, находящегося в свободном доступе для проживающих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1174A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наличие расписания занятий в геронтопсихиатрическом отделении, находящегося в свободном доступе для проживающих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46A5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возможность осуществления выбора </w:t>
            </w:r>
            <w:proofErr w:type="gramStart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проживающим</w:t>
            </w:r>
            <w:proofErr w:type="gramEnd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предпочтительных занятий (как индивидуальных, так и групповых)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62540D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11.1.9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количество проживающих в отделении активного долголетия, с которыми проводились индивидуальные занятия в день осуществления мониторинга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46A5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Наличие расписания занятий в отделении активного долголетия, находящегося в свободном доступе </w:t>
            </w:r>
            <w:proofErr w:type="gramStart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для</w:t>
            </w:r>
            <w:proofErr w:type="gramEnd"/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 проживающих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A46A5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проживающих, вовлеченных в кружковую деятельность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1174A6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из отделений милосердия/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маломобильные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3B5ED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посещающих кружки в других организациях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Нет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в отделениях помещений для отдыха, общения, настольных игр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использование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проживающими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помещений для отдыха, общения, настольных игр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отдельного спортивного зала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Нет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использование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проживающими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отдельного спортивного зала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Нет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проживающих, которые в 2018 году выезжали в учреждения культуры, спорта, отдыха и туризма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C05D25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муниципальное образование, в котором размещено учреждение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за пределы муниципального образования,   в котором размещена организация, но в пределах субъекта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за пределы субъекта, но в пределах России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заочная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за рубеж 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заочная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Наличие возможности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выбора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в каких мероприятиях участвовать и в какое время дня заниматься той или иной деятельностью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очная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учебно-производственных мастерских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использование учебно-производственных мастерских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831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проживающих, вовлеченных в трудовую реабилитацию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трудовых мастерских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 подсобном хозяйстве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7303A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A" w:rsidRPr="00BD2A42" w:rsidRDefault="0057303A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3A" w:rsidRPr="00BD2A42" w:rsidRDefault="0057303A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 территории  и в помещениях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A" w:rsidRPr="00BD2A42" w:rsidRDefault="0057303A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A" w:rsidRPr="00BD2A42" w:rsidRDefault="0057303A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3A" w:rsidRPr="00BD2A42" w:rsidRDefault="0057303A" w:rsidP="00BD2A42">
            <w:pPr>
              <w:spacing w:before="0" w:line="240" w:lineRule="auto"/>
              <w:ind w:firstLine="63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трудотерапия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возможности свободных прогулок по территории интерната для проживающих всех отделений (да/нет/с ограничениями)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наличие возможности самостоятельного выхода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за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территорию организации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ограниченно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13.3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наличие отдельного помещения для подготовки к самостоятельной жизни в части обучения навыкам ухода за собой, стирке, глажке, приготовлению пищи (бытовая комната)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корпусе –</w:t>
            </w:r>
            <w:r w:rsidR="007E7069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бытовая комната.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13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.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использование проживающими  отдельного помещения для подготовки к самостоятельной жизни в части обучения навыкам ухода за собой, стирке, глажке, приготовлению пищи (да/нет/ограниченно)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13.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имеется тренировочная квартира для самостоятельного проживания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 учреждении предоставлена возможность родственникам  взять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из учреждения домой в любое время, в том числе в выходные и праздничные дни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E706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XIV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. Организация питания и соблюдение питьевого режима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столовая посуда удобная, небьющаяся, эстетически красивая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проживающие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могут пользоваться вилками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 отделениях, в которых проживают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маломобильные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граждане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.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в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ыделены отдельные места для приема пищи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нескользящих ковриков для фиксации посуды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до и после приема пищи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маломобильным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проживающим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моют руки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до приема из пищи из комнаты убираются банки с мокротой, судна, мочеприемники, лекарства с резким и неприятным запахом (да/нет)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доступность питьевой воды (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бутилированная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вода, вода из кулеров) в перерывах между приемами пищи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на момент посещения у каждого маломобильного проживающего вода находилась на индивидуальных тумбочках или столиках для кормления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порции соответствуют температурному режиму, весу и составу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при раздаче пищи, учитываются правила сервировки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14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меню находится в доступном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для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проживающих месте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16A4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XV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. Перемещение   и гигиена проживающих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5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в отделениях милосердия в течение дня высаживаются в кресла или коляски, а не пребывают целый день в кроватях (да/нет/ограниченно)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15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проживающих в день проведения мониторинга высаженных в кресла или коляски (чел.)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43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проживающие имеют в свободном доступе  личные зубные щетки, расчески, другие предметы личной гигиены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Да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персональных тазиков для проведения утреннего/вечернего туалета (шт.)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            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индивидуальных нагрудников для приема пищи маломобильными гражданами (шт.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индивидуальных варежек для проведения гигиенических процедур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маломобильным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гражданам (шт.)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hd w:val="clear" w:color="auto" w:fill="FFFFFF"/>
              <w:spacing w:before="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персонал по уходу владеет технологиями  выполнения социально-бытовых услуг (умывание, бритье, ежедневный уход за волосами, смена подгузника, помощь в пользовании судном, мочеприемником, мытье получателя социальных услуг в кровати, уход за промежностью и наружными половыми органами, смена постельного белья, смена нательного белья, перемещение на край кровати (перемещение – поворот на бок из положения на спине), позиционирование в кровати (физиологичное положение тела в кровати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), перемещение из кровати в кресло-коляску, полное купание в душе или ванной комнате, уход за ногтями рук, уход за ногтями ног,   подача и прием пищи, сопровождение на прогулку на коляске, сопровождение при ходьбе) (да/нет/частично).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hd w:val="clear" w:color="auto" w:fill="FFFFFF"/>
              <w:spacing w:before="0" w:line="240" w:lineRule="auto"/>
              <w:ind w:firstLine="0"/>
              <w:jc w:val="left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количество перчаток, выдаваемых персоналу по уходу на смену (шт.)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1174A6" w:rsidP="00BD2A42">
            <w:pPr>
              <w:spacing w:before="0" w:line="240" w:lineRule="auto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Не ограниченно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  <w:highlight w:val="red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szCs w:val="22"/>
                <w:highlight w:val="red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15.9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пишите пожалуйста какими технологиями   выполнения социально-бытовых услуг не владеет персонал по уходу: </w:t>
            </w:r>
            <w:r w:rsidR="001174A6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211884" w:rsidRPr="00BD2A42" w:rsidRDefault="00211884" w:rsidP="00BD2A42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бритье, ежедневный уход за волосами, помощь в пользовании судном, мочеприемником, мытье получателя социальных услуг в кровати, уход за промежностью и наружными половыми органами, смена постельного белья, смена нательного белья, перемещение на край кровати (перемещение – поворот на бок из положения на спине), перемещение на край кровати (подтянуть к изголовью кровати, на середину или на другой край кровати), позиционирование в кровати (физиологичное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положение тела в кровати), перемещение из кровати в кресло-коляску (стул), полное купание в душе или ванной комнате, сопровождение при ходьбе </w:t>
            </w:r>
            <w:r w:rsidR="007E7069" w:rsidRPr="00BD2A42">
              <w:rPr>
                <w:rFonts w:ascii="Times New Roman" w:hAnsi="Times New Roman"/>
                <w:sz w:val="20"/>
                <w:szCs w:val="22"/>
              </w:rPr>
              <w:t xml:space="preserve">- </w:t>
            </w:r>
            <w:r w:rsidR="007E7069" w:rsidRPr="00BD2A42">
              <w:rPr>
                <w:rFonts w:ascii="Times New Roman" w:hAnsi="Times New Roman"/>
                <w:b/>
                <w:sz w:val="20"/>
                <w:szCs w:val="22"/>
              </w:rPr>
              <w:t>персонал владеет всеми перечисленными технологиями.</w:t>
            </w: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XVI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. Профилактики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средние медицинские работники и персонал по уходу владеют  навыками профилактических мероприятий, позволяющих предупредить риск возникновения острых состояний у получателей социальных услуг с недостаточностью самостоятельного ухода, снизить риск развития осложнений хронических заболеваний  (профилактики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инконтиненции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, аспирации, дегидратации,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интертриго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, инфекции мочевыводящих путей, контрактур, молочницы,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обстипации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>, пневмонии, пролежней, тромбоза, падений) (да/нет/частично)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16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практически проведение мероприятий по профилактике и лечению пролежней  невозможно ввиду отсутствия в учреждении вспомогательных средств (специальные матрасы, подушки, валики)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E7069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lastRenderedPageBreak/>
              <w:t>16.3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 маломобильных граждан, имеющих контрактуры  (чел)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16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 маломобильных граждан, имеющих пролежни  (чел)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69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16.5. Перечислите препараты и средства по уходу, используемые для лечения и профилактики пролежней: </w:t>
            </w:r>
          </w:p>
          <w:p w:rsidR="00211884" w:rsidRPr="00BD2A42" w:rsidRDefault="00BB15E1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1. 10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процентовый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камфорный спирт.</w:t>
            </w:r>
          </w:p>
          <w:p w:rsidR="00BB15E1" w:rsidRPr="00BD2A42" w:rsidRDefault="007E7069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2. М</w:t>
            </w:r>
            <w:r w:rsidR="00BB15E1" w:rsidRPr="00BD2A42">
              <w:rPr>
                <w:rFonts w:ascii="Times New Roman" w:hAnsi="Times New Roman"/>
                <w:sz w:val="20"/>
                <w:szCs w:val="22"/>
              </w:rPr>
              <w:t>оющий лосьон  «</w:t>
            </w:r>
            <w:proofErr w:type="spellStart"/>
            <w:r w:rsidR="00BB15E1" w:rsidRPr="00BD2A42">
              <w:rPr>
                <w:rFonts w:ascii="Times New Roman" w:hAnsi="Times New Roman"/>
                <w:sz w:val="20"/>
                <w:szCs w:val="22"/>
              </w:rPr>
              <w:t>Меналинд</w:t>
            </w:r>
            <w:proofErr w:type="spellEnd"/>
            <w:r w:rsidR="00BB15E1" w:rsidRPr="00BD2A42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официально зарегистрированных случаев падения в 2021 году 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X</w:t>
            </w: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VII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. Наличие и состояние карантинного отделения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  <w:lang w:val="en-US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17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</w:t>
            </w: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7E7069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В </w:t>
            </w:r>
            <w:r w:rsidR="00211884" w:rsidRPr="00BD2A42">
              <w:rPr>
                <w:rFonts w:ascii="Times New Roman" w:hAnsi="Times New Roman"/>
                <w:sz w:val="20"/>
                <w:szCs w:val="22"/>
              </w:rPr>
              <w:t>жилых комнатах приемно-карантинного отделения создана домашняя обстановка и уют. Все помещения имеют прямое естественное освещение, прикроватное индивидуальное освещение, имеют телевизоры, радиоприемники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211884" w:rsidRPr="00BD2A42">
              <w:rPr>
                <w:rFonts w:ascii="Times New Roman" w:hAnsi="Times New Roman"/>
                <w:sz w:val="20"/>
                <w:szCs w:val="22"/>
              </w:rPr>
              <w:t>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7F7FF2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XVIII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. Внедрение и использование  новых технологий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сопровождаемое проживание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043823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количество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>, прошедших курс адаптации в тренировочной квартире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BD2A42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иные технологии: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939E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«Виртуальный туризм»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проживающих, охваченных данной технологией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939EA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18.3.1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проживающих, охваченных данной технологией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409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Х</w:t>
            </w:r>
            <w:proofErr w:type="gramEnd"/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 xml:space="preserve">IX 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>Выбытие из организации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19.1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Количество граждан, выбывших из учреждения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9.1.1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умерло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9.1.1.1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умерло в первый год нахождения в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9.1.2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переведено в другие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1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9.1.3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выбыли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rPr>
          <w:trHeight w:val="62"/>
        </w:trPr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BD2A42">
              <w:rPr>
                <w:rFonts w:ascii="Times New Roman" w:hAnsi="Times New Roman"/>
                <w:b/>
                <w:sz w:val="20"/>
                <w:szCs w:val="22"/>
                <w:lang w:val="en-US"/>
              </w:rPr>
              <w:t>XX</w:t>
            </w:r>
            <w:r w:rsidRPr="00BD2A42">
              <w:rPr>
                <w:rFonts w:ascii="Times New Roman" w:hAnsi="Times New Roman"/>
                <w:b/>
                <w:sz w:val="20"/>
                <w:szCs w:val="22"/>
              </w:rPr>
              <w:t xml:space="preserve">. Информирование проживающих и их родственников о СДУ </w:t>
            </w: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20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проживающие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обеспечены всей необходимой информацией о плане ухода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20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родственники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обеспечены всей необходимой информацией о плане ухода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D87E6C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E2B3D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3D" w:rsidRPr="00BD2A42" w:rsidRDefault="002E2B3D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20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B3D" w:rsidRPr="00BD2A42" w:rsidRDefault="002E2B3D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каким образом до проживающих и их родственников  доводится  необходимая информация о плане ухода (перечислить)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3D" w:rsidRPr="00BD2A42" w:rsidRDefault="002E2B3D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Беседы с получателями социальных услуг и их родственниками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3D" w:rsidRPr="00BD2A42" w:rsidRDefault="002E2B3D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3D" w:rsidRPr="00BD2A42" w:rsidRDefault="002E2B3D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11884" w:rsidRPr="00BD2A42" w:rsidTr="00BD2A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  <w:lang w:val="en-US"/>
              </w:rPr>
              <w:t>20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 xml:space="preserve">родственники </w:t>
            </w:r>
            <w:proofErr w:type="gramStart"/>
            <w:r w:rsidRPr="00BD2A42">
              <w:rPr>
                <w:rFonts w:ascii="Times New Roman" w:hAnsi="Times New Roman"/>
                <w:sz w:val="20"/>
                <w:szCs w:val="22"/>
              </w:rPr>
              <w:t>проживающих</w:t>
            </w:r>
            <w:proofErr w:type="gram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участвуют в уходе  за ними  (прогулки, беседы, совместные походы в </w:t>
            </w:r>
            <w:proofErr w:type="spellStart"/>
            <w:r w:rsidRPr="00BD2A42">
              <w:rPr>
                <w:rFonts w:ascii="Times New Roman" w:hAnsi="Times New Roman"/>
                <w:sz w:val="20"/>
                <w:szCs w:val="22"/>
              </w:rPr>
              <w:t>досуговые</w:t>
            </w:r>
            <w:proofErr w:type="spellEnd"/>
            <w:r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7140B6" w:rsidRPr="00BD2A42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BD2A42">
              <w:rPr>
                <w:rFonts w:ascii="Times New Roman" w:hAnsi="Times New Roman"/>
                <w:sz w:val="20"/>
                <w:szCs w:val="22"/>
              </w:rPr>
              <w:t>учреждения)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9035E0" w:rsidP="00BD2A42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2"/>
              </w:rPr>
            </w:pPr>
            <w:r w:rsidRPr="00BD2A42">
              <w:rPr>
                <w:rFonts w:ascii="Times New Roman" w:hAnsi="Times New Roman"/>
                <w:sz w:val="20"/>
                <w:szCs w:val="22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4" w:rsidRPr="00BD2A42" w:rsidRDefault="00211884" w:rsidP="00BD2A4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9B2B57" w:rsidRDefault="009B2B57" w:rsidP="00BD2A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20"/>
        </w:rPr>
      </w:pPr>
    </w:p>
    <w:p w:rsidR="00C37915" w:rsidRPr="00C37915" w:rsidRDefault="00C37915" w:rsidP="00BD2A42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  <w:r w:rsidRPr="00C37915">
        <w:rPr>
          <w:rFonts w:ascii="Times New Roman" w:hAnsi="Times New Roman"/>
          <w:sz w:val="20"/>
        </w:rPr>
        <w:lastRenderedPageBreak/>
        <w:t xml:space="preserve">* </w:t>
      </w:r>
      <w:r w:rsidRPr="00C37915">
        <w:rPr>
          <w:rFonts w:ascii="Times New Roman" w:hAnsi="Times New Roman" w:hint="eastAsia"/>
          <w:sz w:val="18"/>
        </w:rPr>
        <w:t>Количество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календарей</w:t>
      </w:r>
      <w:r w:rsidRPr="00C37915">
        <w:rPr>
          <w:rFonts w:ascii="Times New Roman" w:hAnsi="Times New Roman"/>
          <w:sz w:val="18"/>
        </w:rPr>
        <w:t xml:space="preserve">, </w:t>
      </w:r>
      <w:r w:rsidRPr="00C37915">
        <w:rPr>
          <w:rFonts w:ascii="Times New Roman" w:hAnsi="Times New Roman" w:hint="eastAsia"/>
          <w:sz w:val="18"/>
        </w:rPr>
        <w:t>часов</w:t>
      </w:r>
      <w:r w:rsidRPr="00C37915">
        <w:rPr>
          <w:rFonts w:ascii="Times New Roman" w:hAnsi="Times New Roman"/>
          <w:sz w:val="18"/>
        </w:rPr>
        <w:t xml:space="preserve">, </w:t>
      </w:r>
      <w:r w:rsidRPr="00C37915">
        <w:rPr>
          <w:rFonts w:ascii="Times New Roman" w:hAnsi="Times New Roman" w:hint="eastAsia"/>
          <w:sz w:val="18"/>
        </w:rPr>
        <w:t>зеркал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рассчитывается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исходя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из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объективного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состояния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проживающих</w:t>
      </w:r>
      <w:r w:rsidRPr="00C37915">
        <w:rPr>
          <w:rFonts w:ascii="Times New Roman" w:hAnsi="Times New Roman"/>
          <w:sz w:val="18"/>
        </w:rPr>
        <w:t>;</w:t>
      </w:r>
    </w:p>
    <w:p w:rsidR="00C37915" w:rsidRPr="00C37915" w:rsidRDefault="00C37915" w:rsidP="00C37915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  <w:r w:rsidRPr="00C37915">
        <w:rPr>
          <w:rFonts w:ascii="Times New Roman" w:hAnsi="Times New Roman"/>
          <w:sz w:val="18"/>
        </w:rPr>
        <w:t xml:space="preserve">** </w:t>
      </w:r>
      <w:r w:rsidRPr="00C37915">
        <w:rPr>
          <w:rFonts w:ascii="Times New Roman" w:hAnsi="Times New Roman" w:hint="eastAsia"/>
          <w:sz w:val="18"/>
        </w:rPr>
        <w:t>количество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многофункциональных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кроватей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рассчитывается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учетом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объективной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потребности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в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них</w:t>
      </w:r>
      <w:r w:rsidRPr="00C37915">
        <w:rPr>
          <w:rFonts w:ascii="Times New Roman" w:hAnsi="Times New Roman"/>
          <w:sz w:val="18"/>
        </w:rPr>
        <w:t>;</w:t>
      </w:r>
    </w:p>
    <w:p w:rsidR="00C37915" w:rsidRPr="00C37915" w:rsidRDefault="00C37915" w:rsidP="00C37915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  <w:r w:rsidRPr="00C37915">
        <w:rPr>
          <w:rFonts w:ascii="Times New Roman" w:hAnsi="Times New Roman"/>
          <w:sz w:val="18"/>
        </w:rPr>
        <w:t xml:space="preserve">*** </w:t>
      </w:r>
      <w:r w:rsidRPr="00C37915">
        <w:rPr>
          <w:rFonts w:ascii="Times New Roman" w:hAnsi="Times New Roman" w:hint="eastAsia"/>
          <w:sz w:val="18"/>
        </w:rPr>
        <w:t>количество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прикроватных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столиков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рассчитывается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исходя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из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объективного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состояния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проживающих</w:t>
      </w:r>
      <w:r w:rsidRPr="00C37915">
        <w:rPr>
          <w:rFonts w:ascii="Times New Roman" w:hAnsi="Times New Roman"/>
          <w:sz w:val="18"/>
        </w:rPr>
        <w:t>;</w:t>
      </w:r>
    </w:p>
    <w:p w:rsidR="00C37915" w:rsidRPr="00C37915" w:rsidRDefault="00C37915" w:rsidP="00C37915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  <w:r w:rsidRPr="00C37915">
        <w:rPr>
          <w:rFonts w:ascii="Times New Roman" w:hAnsi="Times New Roman"/>
          <w:sz w:val="18"/>
        </w:rPr>
        <w:t xml:space="preserve">**** </w:t>
      </w:r>
      <w:r w:rsidRPr="00C37915">
        <w:rPr>
          <w:rFonts w:ascii="Times New Roman" w:hAnsi="Times New Roman" w:hint="eastAsia"/>
          <w:sz w:val="18"/>
        </w:rPr>
        <w:t>количество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средств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малой</w:t>
      </w:r>
      <w:r w:rsidRPr="00C37915">
        <w:rPr>
          <w:rFonts w:ascii="Times New Roman" w:hAnsi="Times New Roman"/>
          <w:sz w:val="18"/>
        </w:rPr>
        <w:t xml:space="preserve"> (</w:t>
      </w:r>
      <w:r w:rsidRPr="00C37915">
        <w:rPr>
          <w:rFonts w:ascii="Times New Roman" w:hAnsi="Times New Roman" w:hint="eastAsia"/>
          <w:sz w:val="18"/>
        </w:rPr>
        <w:t>вспомогательной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реабилитации</w:t>
      </w:r>
      <w:r w:rsidRPr="00C37915">
        <w:rPr>
          <w:rFonts w:ascii="Times New Roman" w:hAnsi="Times New Roman"/>
          <w:sz w:val="18"/>
        </w:rPr>
        <w:t xml:space="preserve">) </w:t>
      </w:r>
      <w:r w:rsidRPr="00C37915">
        <w:rPr>
          <w:rFonts w:ascii="Times New Roman" w:hAnsi="Times New Roman" w:hint="eastAsia"/>
          <w:sz w:val="18"/>
        </w:rPr>
        <w:t>рассчитывается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исходя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из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объективного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состояния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проживающих</w:t>
      </w:r>
      <w:r w:rsidRPr="00C37915">
        <w:rPr>
          <w:rFonts w:ascii="Times New Roman" w:hAnsi="Times New Roman"/>
          <w:sz w:val="18"/>
        </w:rPr>
        <w:t xml:space="preserve">; </w:t>
      </w:r>
    </w:p>
    <w:p w:rsidR="00211884" w:rsidRPr="00C37915" w:rsidRDefault="00C37915" w:rsidP="00C37915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  <w:r w:rsidRPr="00C37915">
        <w:rPr>
          <w:rFonts w:ascii="Times New Roman" w:hAnsi="Times New Roman"/>
          <w:sz w:val="18"/>
        </w:rPr>
        <w:t xml:space="preserve">***** </w:t>
      </w:r>
      <w:r w:rsidRPr="00C37915">
        <w:rPr>
          <w:rFonts w:ascii="Times New Roman" w:hAnsi="Times New Roman" w:hint="eastAsia"/>
          <w:sz w:val="18"/>
        </w:rPr>
        <w:t>количество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варежек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для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интимной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гигиены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рассчитывается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не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менее</w:t>
      </w:r>
      <w:r w:rsidRPr="00C37915">
        <w:rPr>
          <w:rFonts w:ascii="Times New Roman" w:hAnsi="Times New Roman"/>
          <w:sz w:val="18"/>
        </w:rPr>
        <w:t xml:space="preserve"> 2 </w:t>
      </w:r>
      <w:r w:rsidRPr="00C37915">
        <w:rPr>
          <w:rFonts w:ascii="Times New Roman" w:hAnsi="Times New Roman" w:hint="eastAsia"/>
          <w:sz w:val="18"/>
        </w:rPr>
        <w:t>шт</w:t>
      </w:r>
      <w:r w:rsidRPr="00C37915">
        <w:rPr>
          <w:rFonts w:ascii="Times New Roman" w:hAnsi="Times New Roman"/>
          <w:sz w:val="18"/>
        </w:rPr>
        <w:t xml:space="preserve">. </w:t>
      </w:r>
      <w:r w:rsidRPr="00C37915">
        <w:rPr>
          <w:rFonts w:ascii="Times New Roman" w:hAnsi="Times New Roman" w:hint="eastAsia"/>
          <w:sz w:val="18"/>
        </w:rPr>
        <w:t>на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одного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маломобильного</w:t>
      </w:r>
      <w:r w:rsidRPr="00C37915">
        <w:rPr>
          <w:rFonts w:ascii="Times New Roman" w:hAnsi="Times New Roman"/>
          <w:sz w:val="18"/>
        </w:rPr>
        <w:t xml:space="preserve"> </w:t>
      </w:r>
      <w:r w:rsidRPr="00C37915">
        <w:rPr>
          <w:rFonts w:ascii="Times New Roman" w:hAnsi="Times New Roman" w:hint="eastAsia"/>
          <w:sz w:val="18"/>
        </w:rPr>
        <w:t>проживающего</w:t>
      </w:r>
    </w:p>
    <w:p w:rsidR="00211884" w:rsidRPr="00C37915" w:rsidRDefault="00211884" w:rsidP="00211884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sz w:val="18"/>
        </w:rPr>
      </w:pPr>
    </w:p>
    <w:sectPr w:rsidR="00211884" w:rsidRPr="00C37915" w:rsidSect="00C37915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725"/>
    <w:multiLevelType w:val="multilevel"/>
    <w:tmpl w:val="414459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4327A"/>
    <w:multiLevelType w:val="hybridMultilevel"/>
    <w:tmpl w:val="7C5C35FE"/>
    <w:lvl w:ilvl="0" w:tplc="0419000F">
      <w:start w:val="1"/>
      <w:numFmt w:val="decimal"/>
      <w:lvlText w:val="%1."/>
      <w:lvlJc w:val="left"/>
      <w:pPr>
        <w:ind w:left="628" w:hanging="360"/>
      </w:p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884"/>
    <w:rsid w:val="00021D1E"/>
    <w:rsid w:val="00041A35"/>
    <w:rsid w:val="00043823"/>
    <w:rsid w:val="00051983"/>
    <w:rsid w:val="000979CC"/>
    <w:rsid w:val="000D3963"/>
    <w:rsid w:val="00100B82"/>
    <w:rsid w:val="001174A6"/>
    <w:rsid w:val="00121CCE"/>
    <w:rsid w:val="001336DC"/>
    <w:rsid w:val="001C2D9B"/>
    <w:rsid w:val="001E0897"/>
    <w:rsid w:val="00207A66"/>
    <w:rsid w:val="00211884"/>
    <w:rsid w:val="00280A2F"/>
    <w:rsid w:val="002B5FBA"/>
    <w:rsid w:val="002B6DA4"/>
    <w:rsid w:val="002C121F"/>
    <w:rsid w:val="002E2B3D"/>
    <w:rsid w:val="00312661"/>
    <w:rsid w:val="003438A0"/>
    <w:rsid w:val="003548E4"/>
    <w:rsid w:val="00357514"/>
    <w:rsid w:val="00393EA5"/>
    <w:rsid w:val="003B5794"/>
    <w:rsid w:val="003B5EDA"/>
    <w:rsid w:val="003E0994"/>
    <w:rsid w:val="00414EC6"/>
    <w:rsid w:val="00415CF5"/>
    <w:rsid w:val="00481E2E"/>
    <w:rsid w:val="004C4A5E"/>
    <w:rsid w:val="0057303A"/>
    <w:rsid w:val="005802FD"/>
    <w:rsid w:val="005839AA"/>
    <w:rsid w:val="0059574C"/>
    <w:rsid w:val="00596C12"/>
    <w:rsid w:val="005A49B1"/>
    <w:rsid w:val="005A7AE7"/>
    <w:rsid w:val="00605F7C"/>
    <w:rsid w:val="0062540D"/>
    <w:rsid w:val="006D59F9"/>
    <w:rsid w:val="006D6EB7"/>
    <w:rsid w:val="007140B6"/>
    <w:rsid w:val="0072460D"/>
    <w:rsid w:val="007704E7"/>
    <w:rsid w:val="007758C6"/>
    <w:rsid w:val="00783140"/>
    <w:rsid w:val="007A7754"/>
    <w:rsid w:val="007C62EA"/>
    <w:rsid w:val="007E7069"/>
    <w:rsid w:val="007F7FF2"/>
    <w:rsid w:val="0082201C"/>
    <w:rsid w:val="0082243C"/>
    <w:rsid w:val="00846F9F"/>
    <w:rsid w:val="008607D7"/>
    <w:rsid w:val="00874942"/>
    <w:rsid w:val="00885E62"/>
    <w:rsid w:val="009035E0"/>
    <w:rsid w:val="00916A40"/>
    <w:rsid w:val="00954E6D"/>
    <w:rsid w:val="009939EA"/>
    <w:rsid w:val="009A085A"/>
    <w:rsid w:val="009B2B57"/>
    <w:rsid w:val="00A163E4"/>
    <w:rsid w:val="00A24FF2"/>
    <w:rsid w:val="00A26E05"/>
    <w:rsid w:val="00A304EC"/>
    <w:rsid w:val="00A46A5A"/>
    <w:rsid w:val="00A60B9C"/>
    <w:rsid w:val="00A9296A"/>
    <w:rsid w:val="00AC5AE2"/>
    <w:rsid w:val="00AE5BD6"/>
    <w:rsid w:val="00B01C0A"/>
    <w:rsid w:val="00B06C25"/>
    <w:rsid w:val="00B20696"/>
    <w:rsid w:val="00B66BC9"/>
    <w:rsid w:val="00B67FBA"/>
    <w:rsid w:val="00BB15E1"/>
    <w:rsid w:val="00BB7083"/>
    <w:rsid w:val="00BD2A42"/>
    <w:rsid w:val="00C05D25"/>
    <w:rsid w:val="00C0707A"/>
    <w:rsid w:val="00C37915"/>
    <w:rsid w:val="00C43E0A"/>
    <w:rsid w:val="00C62A0A"/>
    <w:rsid w:val="00C80067"/>
    <w:rsid w:val="00C87D72"/>
    <w:rsid w:val="00C91FD2"/>
    <w:rsid w:val="00C96F34"/>
    <w:rsid w:val="00CC6419"/>
    <w:rsid w:val="00D106A7"/>
    <w:rsid w:val="00D22A82"/>
    <w:rsid w:val="00D47AB2"/>
    <w:rsid w:val="00D50F0F"/>
    <w:rsid w:val="00D56531"/>
    <w:rsid w:val="00D83E70"/>
    <w:rsid w:val="00D87E6C"/>
    <w:rsid w:val="00DD6D3C"/>
    <w:rsid w:val="00E23768"/>
    <w:rsid w:val="00E455A7"/>
    <w:rsid w:val="00E47C3D"/>
    <w:rsid w:val="00E506F9"/>
    <w:rsid w:val="00EA575B"/>
    <w:rsid w:val="00EB0C0C"/>
    <w:rsid w:val="00EC0FDA"/>
    <w:rsid w:val="00EC3A9E"/>
    <w:rsid w:val="00F52836"/>
    <w:rsid w:val="00F577B9"/>
    <w:rsid w:val="00F675A9"/>
    <w:rsid w:val="00F77E18"/>
    <w:rsid w:val="00F9441A"/>
    <w:rsid w:val="00F95516"/>
    <w:rsid w:val="00FA20B0"/>
    <w:rsid w:val="00FD1781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1884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11884"/>
    <w:rPr>
      <w:color w:val="800080" w:themeColor="followedHyperlink"/>
      <w:u w:val="single"/>
    </w:rPr>
  </w:style>
  <w:style w:type="paragraph" w:styleId="1">
    <w:name w:val="index 1"/>
    <w:basedOn w:val="a"/>
    <w:next w:val="a"/>
    <w:autoRedefine/>
    <w:uiPriority w:val="99"/>
    <w:semiHidden/>
    <w:unhideWhenUsed/>
    <w:rsid w:val="00211884"/>
    <w:pPr>
      <w:ind w:left="240" w:hanging="240"/>
    </w:pPr>
  </w:style>
  <w:style w:type="paragraph" w:styleId="a5">
    <w:name w:val="annotation text"/>
    <w:basedOn w:val="a"/>
    <w:link w:val="10"/>
    <w:uiPriority w:val="99"/>
    <w:semiHidden/>
    <w:unhideWhenUsed/>
    <w:qFormat/>
    <w:rsid w:val="00211884"/>
    <w:pPr>
      <w:spacing w:before="0" w:after="160" w:line="240" w:lineRule="auto"/>
      <w:ind w:firstLine="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11884"/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211884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11884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1884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211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index heading"/>
    <w:basedOn w:val="a"/>
    <w:semiHidden/>
    <w:unhideWhenUsed/>
    <w:qFormat/>
    <w:rsid w:val="00211884"/>
    <w:pPr>
      <w:suppressLineNumbers/>
      <w:spacing w:before="0" w:after="160" w:line="256" w:lineRule="auto"/>
      <w:ind w:firstLine="0"/>
      <w:jc w:val="left"/>
    </w:pPr>
    <w:rPr>
      <w:rFonts w:ascii="Calibri" w:eastAsia="Calibri" w:hAnsi="Calibri" w:cs="Lohit Devanagari"/>
      <w:sz w:val="22"/>
      <w:szCs w:val="22"/>
      <w:lang w:eastAsia="en-US"/>
    </w:rPr>
  </w:style>
  <w:style w:type="paragraph" w:styleId="ac">
    <w:name w:val="caption"/>
    <w:basedOn w:val="a"/>
    <w:semiHidden/>
    <w:unhideWhenUsed/>
    <w:qFormat/>
    <w:rsid w:val="00211884"/>
    <w:pPr>
      <w:suppressLineNumbers/>
      <w:spacing w:after="120" w:line="256" w:lineRule="auto"/>
      <w:ind w:firstLine="0"/>
      <w:jc w:val="left"/>
    </w:pPr>
    <w:rPr>
      <w:rFonts w:ascii="Calibri" w:eastAsia="Calibri" w:hAnsi="Calibri" w:cs="Lohit Devanagari"/>
      <w:i/>
      <w:iCs/>
      <w:szCs w:val="24"/>
      <w:lang w:eastAsia="en-US"/>
    </w:rPr>
  </w:style>
  <w:style w:type="paragraph" w:styleId="ad">
    <w:name w:val="Body Text"/>
    <w:basedOn w:val="a"/>
    <w:link w:val="ae"/>
    <w:semiHidden/>
    <w:unhideWhenUsed/>
    <w:qFormat/>
    <w:rsid w:val="00211884"/>
    <w:pPr>
      <w:widowControl w:val="0"/>
      <w:autoSpaceDE w:val="0"/>
      <w:autoSpaceDN w:val="0"/>
      <w:spacing w:before="0" w:line="240" w:lineRule="auto"/>
      <w:ind w:firstLine="0"/>
    </w:pPr>
    <w:rPr>
      <w:rFonts w:ascii="Cambria" w:eastAsia="Cambria" w:hAnsi="Cambria" w:cs="Cambria"/>
      <w:sz w:val="27"/>
      <w:szCs w:val="27"/>
      <w:lang w:bidi="ru-RU"/>
    </w:rPr>
  </w:style>
  <w:style w:type="character" w:customStyle="1" w:styleId="ae">
    <w:name w:val="Основной текст Знак"/>
    <w:basedOn w:val="a0"/>
    <w:link w:val="ad"/>
    <w:semiHidden/>
    <w:rsid w:val="00211884"/>
    <w:rPr>
      <w:rFonts w:ascii="Cambria" w:eastAsia="Cambria" w:hAnsi="Cambria" w:cs="Cambria"/>
      <w:sz w:val="27"/>
      <w:szCs w:val="27"/>
      <w:lang w:eastAsia="ru-RU" w:bidi="ru-RU"/>
    </w:rPr>
  </w:style>
  <w:style w:type="paragraph" w:styleId="af">
    <w:name w:val="List"/>
    <w:basedOn w:val="ad"/>
    <w:semiHidden/>
    <w:unhideWhenUsed/>
    <w:rsid w:val="00211884"/>
    <w:pPr>
      <w:widowControl/>
      <w:autoSpaceDE/>
      <w:autoSpaceDN/>
      <w:spacing w:after="140" w:line="276" w:lineRule="auto"/>
      <w:jc w:val="left"/>
    </w:pPr>
    <w:rPr>
      <w:rFonts w:ascii="Calibri" w:eastAsia="Calibri" w:hAnsi="Calibri" w:cs="Lohit Devanagari"/>
      <w:sz w:val="22"/>
      <w:szCs w:val="22"/>
      <w:lang w:eastAsia="en-US" w:bidi="ar-SA"/>
    </w:rPr>
  </w:style>
  <w:style w:type="paragraph" w:styleId="af0">
    <w:name w:val="Title"/>
    <w:basedOn w:val="a"/>
    <w:link w:val="af1"/>
    <w:qFormat/>
    <w:rsid w:val="00211884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f1">
    <w:name w:val="Название Знак"/>
    <w:basedOn w:val="a0"/>
    <w:link w:val="af0"/>
    <w:rsid w:val="002118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2">
    <w:name w:val="annotation subject"/>
    <w:basedOn w:val="a5"/>
    <w:link w:val="12"/>
    <w:uiPriority w:val="99"/>
    <w:semiHidden/>
    <w:unhideWhenUsed/>
    <w:qFormat/>
    <w:rsid w:val="00211884"/>
    <w:rPr>
      <w:b/>
      <w:bCs/>
    </w:rPr>
  </w:style>
  <w:style w:type="character" w:customStyle="1" w:styleId="af3">
    <w:name w:val="Тема примечания Знак"/>
    <w:basedOn w:val="a6"/>
    <w:link w:val="af2"/>
    <w:uiPriority w:val="99"/>
    <w:semiHidden/>
    <w:qFormat/>
    <w:rsid w:val="00211884"/>
    <w:rPr>
      <w:b/>
      <w:bCs/>
    </w:rPr>
  </w:style>
  <w:style w:type="paragraph" w:styleId="af4">
    <w:name w:val="Balloon Text"/>
    <w:basedOn w:val="a"/>
    <w:link w:val="13"/>
    <w:uiPriority w:val="99"/>
    <w:semiHidden/>
    <w:unhideWhenUsed/>
    <w:qFormat/>
    <w:rsid w:val="00211884"/>
    <w:pPr>
      <w:spacing w:before="0" w:line="240" w:lineRule="auto"/>
      <w:ind w:firstLine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qFormat/>
    <w:rsid w:val="0021188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211884"/>
    <w:pPr>
      <w:widowControl w:val="0"/>
      <w:autoSpaceDE w:val="0"/>
      <w:autoSpaceDN w:val="0"/>
      <w:spacing w:before="0" w:line="240" w:lineRule="auto"/>
      <w:ind w:left="809" w:firstLine="702"/>
    </w:pPr>
    <w:rPr>
      <w:rFonts w:ascii="Cambria" w:eastAsia="Cambria" w:hAnsi="Cambria" w:cs="Cambria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211884"/>
    <w:pPr>
      <w:widowControl w:val="0"/>
      <w:autoSpaceDE w:val="0"/>
      <w:autoSpaceDN w:val="0"/>
      <w:spacing w:before="0" w:line="240" w:lineRule="auto"/>
      <w:ind w:left="833" w:firstLine="0"/>
      <w:outlineLvl w:val="1"/>
    </w:pPr>
    <w:rPr>
      <w:rFonts w:ascii="Cambria" w:eastAsia="Cambria" w:hAnsi="Cambria" w:cs="Cambria"/>
      <w:sz w:val="28"/>
      <w:szCs w:val="28"/>
      <w:lang w:bidi="ru-RU"/>
    </w:rPr>
  </w:style>
  <w:style w:type="character" w:customStyle="1" w:styleId="af7">
    <w:name w:val="Основной текст_"/>
    <w:link w:val="2"/>
    <w:locked/>
    <w:rsid w:val="00211884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7"/>
    <w:rsid w:val="00211884"/>
    <w:pPr>
      <w:widowControl w:val="0"/>
      <w:shd w:val="clear" w:color="auto" w:fill="FFFFFF"/>
      <w:spacing w:before="0" w:line="211" w:lineRule="exact"/>
      <w:ind w:firstLine="0"/>
      <w:jc w:val="center"/>
    </w:pPr>
    <w:rPr>
      <w:rFonts w:ascii="Times New Roman" w:hAnsi="Times New Roman"/>
      <w:spacing w:val="1"/>
      <w:sz w:val="13"/>
      <w:szCs w:val="13"/>
      <w:lang w:eastAsia="en-US"/>
    </w:rPr>
  </w:style>
  <w:style w:type="character" w:styleId="af8">
    <w:name w:val="annotation reference"/>
    <w:uiPriority w:val="99"/>
    <w:semiHidden/>
    <w:unhideWhenUsed/>
    <w:qFormat/>
    <w:rsid w:val="00211884"/>
    <w:rPr>
      <w:sz w:val="16"/>
      <w:szCs w:val="16"/>
    </w:rPr>
  </w:style>
  <w:style w:type="character" w:customStyle="1" w:styleId="14">
    <w:name w:val="Основной текст1"/>
    <w:rsid w:val="00211884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13"/>
      <w:szCs w:val="13"/>
      <w:u w:val="single"/>
      <w:shd w:val="clear" w:color="auto" w:fill="FFFFFF"/>
      <w:lang w:val="en-US" w:eastAsia="en-US" w:bidi="en-US"/>
    </w:rPr>
  </w:style>
  <w:style w:type="character" w:customStyle="1" w:styleId="ListLabel1">
    <w:name w:val="ListLabel 1"/>
    <w:qFormat/>
    <w:rsid w:val="00211884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211884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211884"/>
    <w:rPr>
      <w:rFonts w:ascii="Courier New" w:hAnsi="Courier New" w:cs="Courier New" w:hint="default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211884"/>
    <w:rPr>
      <w:rFonts w:ascii="Calibri" w:eastAsia="Calibri" w:hAnsi="Calibri" w:cs="Calibri"/>
      <w:sz w:val="20"/>
      <w:szCs w:val="20"/>
    </w:rPr>
  </w:style>
  <w:style w:type="character" w:customStyle="1" w:styleId="12">
    <w:name w:val="Тема примечания Знак1"/>
    <w:basedOn w:val="10"/>
    <w:link w:val="af2"/>
    <w:uiPriority w:val="99"/>
    <w:semiHidden/>
    <w:locked/>
    <w:rsid w:val="00211884"/>
    <w:rPr>
      <w:b/>
      <w:bCs/>
    </w:rPr>
  </w:style>
  <w:style w:type="character" w:customStyle="1" w:styleId="13">
    <w:name w:val="Текст выноски Знак1"/>
    <w:basedOn w:val="a0"/>
    <w:link w:val="af4"/>
    <w:uiPriority w:val="99"/>
    <w:semiHidden/>
    <w:locked/>
    <w:rsid w:val="00211884"/>
    <w:rPr>
      <w:rFonts w:ascii="Segoe UI" w:eastAsia="Calibri" w:hAnsi="Segoe UI" w:cs="Segoe UI"/>
      <w:sz w:val="18"/>
      <w:szCs w:val="18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11884"/>
    <w:rPr>
      <w:rFonts w:ascii="Calibri" w:eastAsia="Calibri" w:hAnsi="Calibri" w:cs="Calibri"/>
    </w:rPr>
  </w:style>
  <w:style w:type="table" w:styleId="af9">
    <w:name w:val="Table Grid"/>
    <w:basedOn w:val="a1"/>
    <w:uiPriority w:val="59"/>
    <w:rsid w:val="002118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rsid w:val="00F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Reference"/>
    <w:basedOn w:val="a0"/>
    <w:uiPriority w:val="32"/>
    <w:qFormat/>
    <w:rsid w:val="00414EC6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D106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94F9-9F1B-4ABF-81B0-F287DD27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 Библиотека02</dc:creator>
  <cp:lastModifiedBy>Пользователь</cp:lastModifiedBy>
  <cp:revision>26</cp:revision>
  <cp:lastPrinted>2022-03-04T01:57:00Z</cp:lastPrinted>
  <dcterms:created xsi:type="dcterms:W3CDTF">2022-03-02T03:36:00Z</dcterms:created>
  <dcterms:modified xsi:type="dcterms:W3CDTF">2022-03-04T01:58:00Z</dcterms:modified>
</cp:coreProperties>
</file>