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86"/>
        <w:tblW w:w="93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10"/>
        <w:gridCol w:w="1440"/>
        <w:gridCol w:w="1620"/>
        <w:gridCol w:w="1620"/>
        <w:gridCol w:w="1800"/>
      </w:tblGrid>
      <w:tr w:rsidR="00A05625" w:rsidRPr="009D4FE5" w:rsidTr="00894701">
        <w:trPr>
          <w:trHeight w:val="151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Наименование видов 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социальных услуг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оказанных</w:t>
            </w:r>
            <w:proofErr w:type="gramEnd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социальных услуг </w:t>
            </w:r>
          </w:p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из числа </w:t>
            </w:r>
            <w:proofErr w:type="gramStart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включенных</w:t>
            </w:r>
            <w:proofErr w:type="gramEnd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в перечень субъекта РФ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дополнительных</w:t>
            </w:r>
            <w:proofErr w:type="gramEnd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(платных) 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социальных услуг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оказанных</w:t>
            </w:r>
            <w:proofErr w:type="gramEnd"/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дополнительных (платных) 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социальных услуг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Получатели </w:t>
            </w:r>
          </w:p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социальных услуг, </w:t>
            </w:r>
          </w:p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стационарной форме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05625" w:rsidRPr="009D4FE5" w:rsidTr="00894701">
        <w:trPr>
          <w:trHeight w:val="494"/>
        </w:trPr>
        <w:tc>
          <w:tcPr>
            <w:tcW w:w="2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Численность</w:t>
            </w:r>
          </w:p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(человек)</w:t>
            </w:r>
          </w:p>
        </w:tc>
      </w:tr>
      <w:tr w:rsidR="00A05625" w:rsidRPr="009D4FE5" w:rsidTr="00894701">
        <w:trPr>
          <w:trHeight w:val="247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0"/>
                <w:szCs w:val="24"/>
                <w:lang w:eastAsia="en-US"/>
              </w:rPr>
              <w:t>6</w:t>
            </w:r>
          </w:p>
        </w:tc>
      </w:tr>
      <w:tr w:rsidR="00A05625" w:rsidRPr="009D4FE5" w:rsidTr="00894701">
        <w:trPr>
          <w:trHeight w:val="39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Социально-бытовые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453931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2C240D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43594</w:t>
            </w:r>
          </w:p>
        </w:tc>
      </w:tr>
      <w:tr w:rsidR="00A05625" w:rsidRPr="009D4FE5" w:rsidTr="00894701">
        <w:trPr>
          <w:trHeight w:val="39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Социально-медицинские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230144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51701</w:t>
            </w:r>
          </w:p>
        </w:tc>
      </w:tr>
      <w:tr w:rsidR="00A05625" w:rsidRPr="009D4FE5" w:rsidTr="00894701">
        <w:trPr>
          <w:trHeight w:val="39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Социально-психологические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05625" w:rsidRPr="009D4FE5" w:rsidTr="00894701">
        <w:trPr>
          <w:trHeight w:val="39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Социально-педагогические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63380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37468</w:t>
            </w:r>
          </w:p>
        </w:tc>
      </w:tr>
      <w:tr w:rsidR="00A05625" w:rsidRPr="009D4FE5" w:rsidTr="00894701">
        <w:trPr>
          <w:trHeight w:val="36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Социально-трудовые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15532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7134</w:t>
            </w:r>
          </w:p>
        </w:tc>
      </w:tr>
      <w:tr w:rsidR="00A05625" w:rsidRPr="009D4FE5" w:rsidTr="00894701">
        <w:trPr>
          <w:trHeight w:val="391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Социально-правовые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299</w:t>
            </w:r>
          </w:p>
        </w:tc>
      </w:tr>
      <w:tr w:rsidR="00A05625" w:rsidRPr="009D4FE5" w:rsidTr="00894701">
        <w:trPr>
          <w:trHeight w:val="742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Услуги в целях повышения коммуникативного потенциала получателей социальных услуг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43778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14517</w:t>
            </w:r>
          </w:p>
        </w:tc>
      </w:tr>
      <w:tr w:rsidR="00A05625" w:rsidRPr="009D4FE5" w:rsidTr="00894701">
        <w:trPr>
          <w:trHeight w:val="309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807140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625" w:rsidRPr="009D4FE5" w:rsidRDefault="00A05625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5625" w:rsidRPr="009D4FE5" w:rsidRDefault="000A7FDE" w:rsidP="00894701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4FE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15471</w:t>
            </w:r>
            <w:r w:rsidR="002C240D" w:rsidRPr="009D4FE5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</w:tbl>
    <w:p w:rsidR="00894701" w:rsidRPr="009D4FE5" w:rsidRDefault="00894701" w:rsidP="0089470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4FE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Сведения о предоставлении социальных услуг за 2017 год</w:t>
      </w:r>
    </w:p>
    <w:p w:rsidR="00894701" w:rsidRPr="009D4FE5" w:rsidRDefault="00894701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    </w:t>
      </w:r>
    </w:p>
    <w:p w:rsidR="00FB6EA8" w:rsidRDefault="00894701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  </w:t>
      </w:r>
    </w:p>
    <w:p w:rsidR="000365B7" w:rsidRPr="009D4FE5" w:rsidRDefault="00FB6EA8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365B7" w:rsidRPr="009D4FE5">
        <w:rPr>
          <w:rFonts w:ascii="Times New Roman" w:hAnsi="Times New Roman"/>
          <w:sz w:val="28"/>
          <w:szCs w:val="28"/>
        </w:rPr>
        <w:t xml:space="preserve">Денежные    средства  недееспособных  получателей  социальных  услуг  хранятся  на  </w:t>
      </w:r>
      <w:proofErr w:type="gramStart"/>
      <w:r w:rsidR="000365B7" w:rsidRPr="009D4FE5">
        <w:rPr>
          <w:rFonts w:ascii="Times New Roman" w:hAnsi="Times New Roman"/>
          <w:sz w:val="28"/>
          <w:szCs w:val="28"/>
        </w:rPr>
        <w:t>счете</w:t>
      </w:r>
      <w:proofErr w:type="gramEnd"/>
      <w:r w:rsidR="000365B7" w:rsidRPr="009D4FE5">
        <w:rPr>
          <w:rFonts w:ascii="Times New Roman" w:hAnsi="Times New Roman"/>
          <w:sz w:val="28"/>
          <w:szCs w:val="28"/>
        </w:rPr>
        <w:t xml:space="preserve">  в  банке   - «денежные  средства  во  временном  распоряжении»</w:t>
      </w:r>
      <w:r w:rsidR="00894701" w:rsidRPr="009D4FE5">
        <w:rPr>
          <w:rFonts w:ascii="Times New Roman" w:hAnsi="Times New Roman"/>
          <w:sz w:val="28"/>
          <w:szCs w:val="28"/>
        </w:rPr>
        <w:t xml:space="preserve"> </w:t>
      </w:r>
      <w:r w:rsidR="000365B7" w:rsidRPr="009D4FE5">
        <w:rPr>
          <w:rFonts w:ascii="Times New Roman" w:hAnsi="Times New Roman"/>
          <w:sz w:val="28"/>
          <w:szCs w:val="28"/>
        </w:rPr>
        <w:t>(личные  средства 25%). Дееспособные  получатели  социальных  услуг  получают  пенсию  в  размере  25% - по  ведомости    пенсионного   фонда.</w:t>
      </w:r>
    </w:p>
    <w:p w:rsidR="000365B7" w:rsidRPr="009D4FE5" w:rsidRDefault="00894701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     </w:t>
      </w:r>
      <w:r w:rsidR="000365B7" w:rsidRPr="009D4FE5">
        <w:rPr>
          <w:rFonts w:ascii="Times New Roman" w:hAnsi="Times New Roman"/>
          <w:sz w:val="28"/>
          <w:szCs w:val="28"/>
        </w:rPr>
        <w:t>Сберегательные   книжки   получателей  социальных  услуг   находятся   в  кассе  бухгалтерии,   в   сейфе. Все  сберегательные  книжки   зарегистрированы   в   журнале  регистрации.</w:t>
      </w:r>
    </w:p>
    <w:p w:rsidR="000365B7" w:rsidRPr="009D4FE5" w:rsidRDefault="00894701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      </w:t>
      </w:r>
      <w:r w:rsidR="000365B7" w:rsidRPr="009D4FE5">
        <w:rPr>
          <w:rFonts w:ascii="Times New Roman" w:hAnsi="Times New Roman"/>
          <w:sz w:val="28"/>
          <w:szCs w:val="28"/>
        </w:rPr>
        <w:t xml:space="preserve">Расход   денежных  </w:t>
      </w:r>
      <w:r w:rsidRPr="009D4FE5">
        <w:rPr>
          <w:rFonts w:ascii="Times New Roman" w:hAnsi="Times New Roman"/>
          <w:sz w:val="28"/>
          <w:szCs w:val="28"/>
        </w:rPr>
        <w:t>сре</w:t>
      </w:r>
      <w:proofErr w:type="gramStart"/>
      <w:r w:rsidRPr="009D4FE5">
        <w:rPr>
          <w:rFonts w:ascii="Times New Roman" w:hAnsi="Times New Roman"/>
          <w:sz w:val="28"/>
          <w:szCs w:val="28"/>
        </w:rPr>
        <w:t>дств</w:t>
      </w:r>
      <w:r w:rsidR="000365B7" w:rsidRPr="009D4FE5">
        <w:rPr>
          <w:rFonts w:ascii="Times New Roman" w:hAnsi="Times New Roman"/>
          <w:sz w:val="28"/>
          <w:szCs w:val="28"/>
        </w:rPr>
        <w:t xml:space="preserve"> пр</w:t>
      </w:r>
      <w:proofErr w:type="gramEnd"/>
      <w:r w:rsidR="000365B7" w:rsidRPr="009D4FE5">
        <w:rPr>
          <w:rFonts w:ascii="Times New Roman" w:hAnsi="Times New Roman"/>
          <w:sz w:val="28"/>
          <w:szCs w:val="28"/>
        </w:rPr>
        <w:t>оизводится   путем   перечисления   со   счета, согласно   протокола   составленного   комисси</w:t>
      </w:r>
      <w:r w:rsidRPr="009D4FE5">
        <w:rPr>
          <w:rFonts w:ascii="Times New Roman" w:hAnsi="Times New Roman"/>
          <w:sz w:val="28"/>
          <w:szCs w:val="28"/>
        </w:rPr>
        <w:t>ей</w:t>
      </w:r>
      <w:r w:rsidR="000365B7" w:rsidRPr="009D4FE5">
        <w:rPr>
          <w:rFonts w:ascii="Times New Roman" w:hAnsi="Times New Roman"/>
          <w:sz w:val="28"/>
          <w:szCs w:val="28"/>
        </w:rPr>
        <w:t xml:space="preserve">, </w:t>
      </w:r>
      <w:r w:rsidRPr="009D4FE5">
        <w:rPr>
          <w:rFonts w:ascii="Times New Roman" w:hAnsi="Times New Roman"/>
          <w:sz w:val="28"/>
          <w:szCs w:val="28"/>
        </w:rPr>
        <w:t xml:space="preserve"> </w:t>
      </w:r>
      <w:r w:rsidR="000365B7" w:rsidRPr="009D4FE5">
        <w:rPr>
          <w:rFonts w:ascii="Times New Roman" w:hAnsi="Times New Roman"/>
          <w:sz w:val="28"/>
          <w:szCs w:val="28"/>
        </w:rPr>
        <w:t xml:space="preserve">согласованного    </w:t>
      </w:r>
      <w:r w:rsidRPr="009D4FE5">
        <w:rPr>
          <w:rFonts w:ascii="Times New Roman" w:hAnsi="Times New Roman"/>
          <w:sz w:val="28"/>
          <w:szCs w:val="28"/>
        </w:rPr>
        <w:t xml:space="preserve">с </w:t>
      </w:r>
      <w:r w:rsidR="000365B7" w:rsidRPr="009D4FE5">
        <w:rPr>
          <w:rFonts w:ascii="Times New Roman" w:hAnsi="Times New Roman"/>
          <w:sz w:val="28"/>
          <w:szCs w:val="28"/>
        </w:rPr>
        <w:t>органами  опеки  и   попечительства.</w:t>
      </w:r>
    </w:p>
    <w:p w:rsidR="00CD1EBE" w:rsidRPr="009D4FE5" w:rsidRDefault="00931D1B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4"/>
          <w:szCs w:val="24"/>
        </w:rPr>
        <w:t xml:space="preserve">  </w:t>
      </w:r>
      <w:r w:rsidR="00894701" w:rsidRPr="009D4FE5">
        <w:rPr>
          <w:rFonts w:ascii="Times New Roman" w:hAnsi="Times New Roman"/>
          <w:sz w:val="24"/>
          <w:szCs w:val="24"/>
        </w:rPr>
        <w:t xml:space="preserve">    </w:t>
      </w:r>
      <w:r w:rsidRPr="009D4FE5">
        <w:rPr>
          <w:rFonts w:ascii="Times New Roman" w:hAnsi="Times New Roman"/>
          <w:sz w:val="24"/>
          <w:szCs w:val="24"/>
        </w:rPr>
        <w:t xml:space="preserve"> </w:t>
      </w:r>
      <w:r w:rsidR="00CD1EBE" w:rsidRPr="009D4FE5">
        <w:rPr>
          <w:rFonts w:ascii="Times New Roman" w:hAnsi="Times New Roman"/>
          <w:sz w:val="28"/>
          <w:szCs w:val="28"/>
        </w:rPr>
        <w:t>Отпуск и снятие   со стационарного обслуживания</w:t>
      </w:r>
      <w:r w:rsidRPr="009D4FE5">
        <w:rPr>
          <w:rFonts w:ascii="Times New Roman" w:hAnsi="Times New Roman"/>
          <w:sz w:val="28"/>
          <w:szCs w:val="28"/>
        </w:rPr>
        <w:t xml:space="preserve">  дееспособных </w:t>
      </w:r>
      <w:r w:rsidR="00894701" w:rsidRPr="009D4FE5">
        <w:rPr>
          <w:rFonts w:ascii="Times New Roman" w:hAnsi="Times New Roman"/>
          <w:sz w:val="28"/>
          <w:szCs w:val="28"/>
        </w:rPr>
        <w:t>производится</w:t>
      </w:r>
      <w:r w:rsidRPr="009D4FE5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9D4FE5">
        <w:rPr>
          <w:rFonts w:ascii="Times New Roman" w:hAnsi="Times New Roman"/>
          <w:sz w:val="28"/>
          <w:szCs w:val="28"/>
        </w:rPr>
        <w:t>основании</w:t>
      </w:r>
      <w:proofErr w:type="gramEnd"/>
      <w:r w:rsidRPr="009D4FE5">
        <w:rPr>
          <w:rFonts w:ascii="Times New Roman" w:hAnsi="Times New Roman"/>
          <w:sz w:val="28"/>
          <w:szCs w:val="28"/>
        </w:rPr>
        <w:t xml:space="preserve"> заявления получателя социальных услуг</w:t>
      </w:r>
      <w:r w:rsidR="00894701" w:rsidRPr="009D4FE5">
        <w:rPr>
          <w:rFonts w:ascii="Times New Roman" w:hAnsi="Times New Roman"/>
          <w:sz w:val="28"/>
          <w:szCs w:val="28"/>
        </w:rPr>
        <w:t xml:space="preserve"> (его законного представителя)</w:t>
      </w:r>
      <w:r w:rsidRPr="009D4FE5">
        <w:rPr>
          <w:rFonts w:ascii="Times New Roman" w:hAnsi="Times New Roman"/>
          <w:sz w:val="28"/>
          <w:szCs w:val="28"/>
        </w:rPr>
        <w:t>, подписанно</w:t>
      </w:r>
      <w:r w:rsidR="00894701" w:rsidRPr="009D4FE5">
        <w:rPr>
          <w:rFonts w:ascii="Times New Roman" w:hAnsi="Times New Roman"/>
          <w:sz w:val="28"/>
          <w:szCs w:val="28"/>
        </w:rPr>
        <w:t>го</w:t>
      </w:r>
      <w:r w:rsidRPr="009D4FE5">
        <w:rPr>
          <w:rFonts w:ascii="Times New Roman" w:hAnsi="Times New Roman"/>
          <w:sz w:val="28"/>
          <w:szCs w:val="28"/>
        </w:rPr>
        <w:t xml:space="preserve"> фельдшером и директором интерната.  На основании заявления составляется приказ, подписанный директором.</w:t>
      </w:r>
    </w:p>
    <w:p w:rsidR="009921F9" w:rsidRPr="009D4FE5" w:rsidRDefault="00931D1B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</w:t>
      </w:r>
      <w:r w:rsidR="00FB0EBE" w:rsidRPr="009D4FE5">
        <w:rPr>
          <w:rFonts w:ascii="Times New Roman" w:hAnsi="Times New Roman"/>
          <w:sz w:val="28"/>
          <w:szCs w:val="28"/>
        </w:rPr>
        <w:t xml:space="preserve">   </w:t>
      </w:r>
      <w:r w:rsidR="00894701" w:rsidRPr="009D4FE5">
        <w:rPr>
          <w:rFonts w:ascii="Times New Roman" w:hAnsi="Times New Roman"/>
          <w:sz w:val="28"/>
          <w:szCs w:val="28"/>
        </w:rPr>
        <w:t xml:space="preserve"> Реализацию </w:t>
      </w:r>
      <w:r w:rsidR="003667E9" w:rsidRPr="009D4FE5">
        <w:rPr>
          <w:rFonts w:ascii="Times New Roman" w:hAnsi="Times New Roman"/>
          <w:sz w:val="28"/>
          <w:szCs w:val="28"/>
        </w:rPr>
        <w:t>Индивидуальны</w:t>
      </w:r>
      <w:r w:rsidR="00894701" w:rsidRPr="009D4FE5">
        <w:rPr>
          <w:rFonts w:ascii="Times New Roman" w:hAnsi="Times New Roman"/>
          <w:sz w:val="28"/>
          <w:szCs w:val="28"/>
        </w:rPr>
        <w:t>х</w:t>
      </w:r>
      <w:r w:rsidR="003667E9" w:rsidRPr="009D4FE5">
        <w:rPr>
          <w:rFonts w:ascii="Times New Roman" w:hAnsi="Times New Roman"/>
          <w:sz w:val="28"/>
          <w:szCs w:val="28"/>
        </w:rPr>
        <w:t xml:space="preserve"> программ</w:t>
      </w:r>
      <w:r w:rsidR="00894701" w:rsidRPr="009D4FE5">
        <w:rPr>
          <w:rFonts w:ascii="Times New Roman" w:hAnsi="Times New Roman"/>
          <w:sz w:val="28"/>
          <w:szCs w:val="28"/>
        </w:rPr>
        <w:t xml:space="preserve"> </w:t>
      </w:r>
      <w:r w:rsidR="003667E9" w:rsidRPr="009D4FE5">
        <w:rPr>
          <w:rFonts w:ascii="Times New Roman" w:hAnsi="Times New Roman"/>
          <w:sz w:val="28"/>
          <w:szCs w:val="28"/>
        </w:rPr>
        <w:t xml:space="preserve"> реабилитации</w:t>
      </w:r>
      <w:r w:rsidR="00894701" w:rsidRPr="009D4FE5">
        <w:rPr>
          <w:rFonts w:ascii="Times New Roman" w:hAnsi="Times New Roman"/>
          <w:sz w:val="28"/>
          <w:szCs w:val="28"/>
        </w:rPr>
        <w:t xml:space="preserve"> ПСУ организуют</w:t>
      </w:r>
      <w:r w:rsidR="003667E9" w:rsidRPr="009D4FE5">
        <w:rPr>
          <w:rFonts w:ascii="Times New Roman" w:hAnsi="Times New Roman"/>
          <w:sz w:val="28"/>
          <w:szCs w:val="28"/>
        </w:rPr>
        <w:t xml:space="preserve"> ответственны</w:t>
      </w:r>
      <w:r w:rsidR="00894701" w:rsidRPr="009D4FE5">
        <w:rPr>
          <w:rFonts w:ascii="Times New Roman" w:hAnsi="Times New Roman"/>
          <w:sz w:val="28"/>
          <w:szCs w:val="28"/>
        </w:rPr>
        <w:t>е</w:t>
      </w:r>
      <w:r w:rsidR="003667E9" w:rsidRPr="009D4FE5">
        <w:rPr>
          <w:rFonts w:ascii="Times New Roman" w:hAnsi="Times New Roman"/>
          <w:sz w:val="28"/>
          <w:szCs w:val="28"/>
        </w:rPr>
        <w:t>: специалист по социальной работе Бочагова И.Н.</w:t>
      </w:r>
      <w:r w:rsidR="00894701" w:rsidRPr="009D4FE5">
        <w:rPr>
          <w:rFonts w:ascii="Times New Roman" w:hAnsi="Times New Roman"/>
          <w:sz w:val="28"/>
          <w:szCs w:val="28"/>
        </w:rPr>
        <w:t>,</w:t>
      </w:r>
      <w:r w:rsidR="00FB0EBE" w:rsidRPr="009D4FE5">
        <w:rPr>
          <w:rFonts w:ascii="Times New Roman" w:hAnsi="Times New Roman"/>
          <w:sz w:val="28"/>
          <w:szCs w:val="28"/>
        </w:rPr>
        <w:t xml:space="preserve"> специалист по социальной работе Архипова Е.П.</w:t>
      </w:r>
      <w:r w:rsidR="003667E9" w:rsidRPr="009D4FE5">
        <w:rPr>
          <w:rFonts w:ascii="Times New Roman" w:hAnsi="Times New Roman"/>
          <w:sz w:val="28"/>
          <w:szCs w:val="28"/>
        </w:rPr>
        <w:t xml:space="preserve"> </w:t>
      </w:r>
      <w:r w:rsidR="00894701" w:rsidRPr="009D4FE5">
        <w:rPr>
          <w:rFonts w:ascii="Times New Roman" w:hAnsi="Times New Roman"/>
          <w:sz w:val="28"/>
          <w:szCs w:val="28"/>
        </w:rPr>
        <w:t>(</w:t>
      </w:r>
      <w:r w:rsidR="003667E9" w:rsidRPr="009D4FE5">
        <w:rPr>
          <w:rFonts w:ascii="Times New Roman" w:hAnsi="Times New Roman"/>
          <w:sz w:val="28"/>
          <w:szCs w:val="28"/>
        </w:rPr>
        <w:t>Приказ №   34 от 09.01.18</w:t>
      </w:r>
      <w:r w:rsidR="00894701" w:rsidRPr="009D4FE5">
        <w:rPr>
          <w:rFonts w:ascii="Times New Roman" w:hAnsi="Times New Roman"/>
          <w:sz w:val="28"/>
          <w:szCs w:val="28"/>
        </w:rPr>
        <w:t>)</w:t>
      </w:r>
      <w:proofErr w:type="gramStart"/>
      <w:r w:rsidR="003667E9" w:rsidRPr="009D4FE5">
        <w:rPr>
          <w:rFonts w:ascii="Times New Roman" w:hAnsi="Times New Roman"/>
          <w:sz w:val="28"/>
          <w:szCs w:val="28"/>
        </w:rPr>
        <w:t>.</w:t>
      </w:r>
      <w:proofErr w:type="gramEnd"/>
      <w:r w:rsidR="003667E9" w:rsidRPr="009D4FE5">
        <w:rPr>
          <w:rFonts w:ascii="Times New Roman" w:hAnsi="Times New Roman"/>
          <w:sz w:val="28"/>
          <w:szCs w:val="28"/>
        </w:rPr>
        <w:t xml:space="preserve">      </w:t>
      </w:r>
      <w:r w:rsidR="00894701" w:rsidRPr="009D4FE5">
        <w:rPr>
          <w:rFonts w:ascii="Times New Roman" w:hAnsi="Times New Roman"/>
          <w:sz w:val="28"/>
          <w:szCs w:val="28"/>
        </w:rPr>
        <w:lastRenderedPageBreak/>
        <w:t>Определение  н</w:t>
      </w:r>
      <w:r w:rsidR="00FB0EBE" w:rsidRPr="009D4FE5">
        <w:rPr>
          <w:rFonts w:ascii="Times New Roman" w:hAnsi="Times New Roman"/>
          <w:sz w:val="28"/>
          <w:szCs w:val="28"/>
        </w:rPr>
        <w:t>уждаемост</w:t>
      </w:r>
      <w:r w:rsidR="00894701" w:rsidRPr="009D4FE5">
        <w:rPr>
          <w:rFonts w:ascii="Times New Roman" w:hAnsi="Times New Roman"/>
          <w:sz w:val="28"/>
          <w:szCs w:val="28"/>
        </w:rPr>
        <w:t>и</w:t>
      </w:r>
      <w:r w:rsidR="00FB0EBE" w:rsidRPr="009D4FE5">
        <w:rPr>
          <w:rFonts w:ascii="Times New Roman" w:hAnsi="Times New Roman"/>
          <w:sz w:val="28"/>
          <w:szCs w:val="28"/>
        </w:rPr>
        <w:t xml:space="preserve"> в той или иной услуг</w:t>
      </w:r>
      <w:r w:rsidR="009D4FE5" w:rsidRPr="009D4FE5">
        <w:rPr>
          <w:rFonts w:ascii="Times New Roman" w:hAnsi="Times New Roman"/>
          <w:sz w:val="28"/>
          <w:szCs w:val="28"/>
        </w:rPr>
        <w:t>е</w:t>
      </w:r>
      <w:r w:rsidR="009921F9" w:rsidRPr="009D4FE5">
        <w:rPr>
          <w:rFonts w:ascii="Times New Roman" w:hAnsi="Times New Roman"/>
          <w:sz w:val="28"/>
          <w:szCs w:val="28"/>
        </w:rPr>
        <w:t xml:space="preserve"> недееспособных получателей социальных услуг происходит в работе по </w:t>
      </w:r>
      <w:r w:rsidR="009D4FE5" w:rsidRPr="009D4FE5">
        <w:rPr>
          <w:rFonts w:ascii="Times New Roman" w:hAnsi="Times New Roman"/>
          <w:sz w:val="28"/>
          <w:szCs w:val="28"/>
        </w:rPr>
        <w:t xml:space="preserve"> </w:t>
      </w:r>
      <w:r w:rsidR="009921F9" w:rsidRPr="009D4FE5">
        <w:rPr>
          <w:rFonts w:ascii="Times New Roman" w:hAnsi="Times New Roman"/>
          <w:sz w:val="28"/>
          <w:szCs w:val="28"/>
        </w:rPr>
        <w:t>определению физического и психического развития</w:t>
      </w:r>
      <w:r w:rsidR="00894701" w:rsidRPr="009D4FE5">
        <w:rPr>
          <w:rFonts w:ascii="Times New Roman" w:hAnsi="Times New Roman"/>
          <w:sz w:val="28"/>
          <w:szCs w:val="28"/>
        </w:rPr>
        <w:t>,</w:t>
      </w:r>
      <w:r w:rsidR="009921F9" w:rsidRPr="009D4FE5">
        <w:rPr>
          <w:rFonts w:ascii="Times New Roman" w:hAnsi="Times New Roman"/>
          <w:sz w:val="28"/>
          <w:szCs w:val="28"/>
        </w:rPr>
        <w:t xml:space="preserve"> комиссией и индивидуально.</w:t>
      </w:r>
    </w:p>
    <w:p w:rsidR="00830B59" w:rsidRPr="009D4FE5" w:rsidRDefault="009921F9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</w:t>
      </w:r>
      <w:r w:rsidR="00894701" w:rsidRPr="009D4FE5">
        <w:rPr>
          <w:rFonts w:ascii="Times New Roman" w:hAnsi="Times New Roman"/>
          <w:sz w:val="28"/>
          <w:szCs w:val="28"/>
        </w:rPr>
        <w:t xml:space="preserve">   </w:t>
      </w:r>
      <w:r w:rsidRPr="009D4FE5">
        <w:rPr>
          <w:rFonts w:ascii="Times New Roman" w:hAnsi="Times New Roman"/>
          <w:sz w:val="28"/>
          <w:szCs w:val="28"/>
        </w:rPr>
        <w:t xml:space="preserve"> </w:t>
      </w:r>
      <w:r w:rsidR="00894701" w:rsidRPr="009D4FE5">
        <w:rPr>
          <w:rFonts w:ascii="Times New Roman" w:hAnsi="Times New Roman"/>
          <w:sz w:val="28"/>
          <w:szCs w:val="28"/>
        </w:rPr>
        <w:t xml:space="preserve"> </w:t>
      </w:r>
      <w:r w:rsidR="00830B59" w:rsidRPr="009D4FE5">
        <w:rPr>
          <w:rFonts w:ascii="Times New Roman" w:hAnsi="Times New Roman"/>
          <w:sz w:val="28"/>
          <w:szCs w:val="28"/>
        </w:rPr>
        <w:t>Договор</w:t>
      </w:r>
      <w:r w:rsidR="009D4FE5" w:rsidRPr="009D4FE5">
        <w:rPr>
          <w:rFonts w:ascii="Times New Roman" w:hAnsi="Times New Roman"/>
          <w:sz w:val="28"/>
          <w:szCs w:val="28"/>
        </w:rPr>
        <w:t>ы о стационарном обслуживании</w:t>
      </w:r>
      <w:r w:rsidR="00830B59" w:rsidRPr="009D4FE5">
        <w:rPr>
          <w:rFonts w:ascii="Times New Roman" w:hAnsi="Times New Roman"/>
          <w:sz w:val="28"/>
          <w:szCs w:val="28"/>
        </w:rPr>
        <w:t xml:space="preserve"> заключены  </w:t>
      </w:r>
      <w:r w:rsidR="00E955A1" w:rsidRPr="009D4FE5">
        <w:rPr>
          <w:rFonts w:ascii="Times New Roman" w:hAnsi="Times New Roman"/>
          <w:sz w:val="28"/>
          <w:szCs w:val="28"/>
        </w:rPr>
        <w:t xml:space="preserve">согласно приказу Министерства труда  874н от  10.11.2014. </w:t>
      </w:r>
      <w:r w:rsidR="009D4FE5" w:rsidRPr="009D4FE5">
        <w:rPr>
          <w:rFonts w:ascii="Times New Roman" w:hAnsi="Times New Roman"/>
          <w:sz w:val="28"/>
          <w:szCs w:val="28"/>
        </w:rPr>
        <w:t xml:space="preserve"> </w:t>
      </w:r>
    </w:p>
    <w:p w:rsidR="00E955A1" w:rsidRPr="009D4FE5" w:rsidRDefault="009D4FE5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4FE5">
        <w:rPr>
          <w:rFonts w:ascii="Times New Roman" w:hAnsi="Times New Roman"/>
          <w:sz w:val="28"/>
          <w:szCs w:val="28"/>
        </w:rPr>
        <w:t xml:space="preserve">         </w:t>
      </w:r>
      <w:r w:rsidR="00E955A1" w:rsidRPr="009D4FE5">
        <w:rPr>
          <w:rFonts w:ascii="Times New Roman" w:hAnsi="Times New Roman"/>
          <w:sz w:val="28"/>
          <w:szCs w:val="28"/>
        </w:rPr>
        <w:t xml:space="preserve">Расчет платы за стационарное обслуживание </w:t>
      </w:r>
      <w:r w:rsidRPr="009D4FE5">
        <w:rPr>
          <w:rFonts w:ascii="Times New Roman" w:hAnsi="Times New Roman"/>
          <w:sz w:val="28"/>
          <w:szCs w:val="28"/>
        </w:rPr>
        <w:t>произведен</w:t>
      </w:r>
      <w:r w:rsidR="00E955A1" w:rsidRPr="009D4FE5">
        <w:rPr>
          <w:rFonts w:ascii="Times New Roman" w:hAnsi="Times New Roman"/>
          <w:sz w:val="28"/>
          <w:szCs w:val="28"/>
        </w:rPr>
        <w:t xml:space="preserve"> согласно  ИППСУ.</w:t>
      </w:r>
    </w:p>
    <w:p w:rsidR="009D4FE5" w:rsidRPr="009D4FE5" w:rsidRDefault="00385C70" w:rsidP="009D4FE5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D4FE5">
        <w:rPr>
          <w:rFonts w:ascii="Times New Roman" w:hAnsi="Times New Roman"/>
          <w:sz w:val="32"/>
          <w:szCs w:val="32"/>
          <w:u w:val="single"/>
        </w:rPr>
        <w:t>Анализ</w:t>
      </w:r>
      <w:r w:rsidR="009D4FE5" w:rsidRPr="009D4FE5">
        <w:rPr>
          <w:rFonts w:ascii="Times New Roman" w:hAnsi="Times New Roman"/>
          <w:sz w:val="32"/>
          <w:szCs w:val="32"/>
          <w:u w:val="single"/>
        </w:rPr>
        <w:t xml:space="preserve"> работы</w:t>
      </w:r>
      <w:r w:rsidR="009D4FE5" w:rsidRPr="009D4FE5">
        <w:rPr>
          <w:rFonts w:ascii="Times New Roman" w:hAnsi="Times New Roman"/>
          <w:sz w:val="32"/>
          <w:szCs w:val="32"/>
        </w:rPr>
        <w:t>.</w:t>
      </w:r>
    </w:p>
    <w:p w:rsidR="00385C70" w:rsidRPr="009D4FE5" w:rsidRDefault="009D4FE5" w:rsidP="009D4FE5">
      <w:pPr>
        <w:pStyle w:val="c32"/>
        <w:shd w:val="clear" w:color="auto" w:fill="FFFFFF"/>
        <w:tabs>
          <w:tab w:val="left" w:pos="360"/>
        </w:tabs>
        <w:spacing w:before="0" w:beforeAutospacing="0" w:after="0" w:afterAutospacing="0"/>
        <w:rPr>
          <w:color w:val="000000"/>
          <w:sz w:val="22"/>
          <w:szCs w:val="22"/>
        </w:rPr>
      </w:pPr>
      <w:r w:rsidRPr="009D4FE5">
        <w:rPr>
          <w:b/>
          <w:bCs/>
          <w:color w:val="000000"/>
          <w:sz w:val="28"/>
          <w:szCs w:val="28"/>
        </w:rPr>
        <w:t>О</w:t>
      </w:r>
      <w:r w:rsidR="00385C70" w:rsidRPr="009D4FE5">
        <w:rPr>
          <w:b/>
          <w:bCs/>
          <w:color w:val="000000"/>
          <w:sz w:val="28"/>
          <w:szCs w:val="28"/>
        </w:rPr>
        <w:t>бщени</w:t>
      </w:r>
      <w:r w:rsidRPr="009D4FE5">
        <w:rPr>
          <w:b/>
          <w:bCs/>
          <w:color w:val="000000"/>
          <w:sz w:val="28"/>
          <w:szCs w:val="28"/>
        </w:rPr>
        <w:t>е и</w:t>
      </w:r>
      <w:r w:rsidR="00385C70" w:rsidRPr="009D4FE5">
        <w:rPr>
          <w:b/>
          <w:bCs/>
          <w:color w:val="000000"/>
          <w:sz w:val="28"/>
          <w:szCs w:val="28"/>
        </w:rPr>
        <w:t xml:space="preserve">  навык</w:t>
      </w:r>
      <w:r w:rsidRPr="009D4FE5">
        <w:rPr>
          <w:b/>
          <w:bCs/>
          <w:color w:val="000000"/>
          <w:sz w:val="28"/>
          <w:szCs w:val="28"/>
        </w:rPr>
        <w:t>и  самообслуживания</w:t>
      </w:r>
      <w:r w:rsidR="00385C70" w:rsidRPr="009D4FE5">
        <w:rPr>
          <w:b/>
          <w:bCs/>
          <w:color w:val="000000"/>
          <w:sz w:val="28"/>
          <w:szCs w:val="28"/>
        </w:rPr>
        <w:t>: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Личная гигиена.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89470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закаливать свой организм;</w:t>
      </w:r>
    </w:p>
    <w:p w:rsidR="00385C70" w:rsidRPr="009D4FE5" w:rsidRDefault="00385C70" w:rsidP="0089470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соблюдать правила личной гигиены  во время походов, экскурсий;</w:t>
      </w:r>
    </w:p>
    <w:p w:rsidR="00385C70" w:rsidRPr="009D4FE5" w:rsidRDefault="00385C70" w:rsidP="00894701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отказаться от соблазна испробовать наркотики, токсические вещества.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       - 50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Культура поведения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9D4FE5">
      <w:pPr>
        <w:pStyle w:val="c9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культурно вести себя в театре, клубе, залах музея, читальном зале;</w:t>
      </w:r>
    </w:p>
    <w:p w:rsidR="00385C70" w:rsidRPr="009D4FE5" w:rsidRDefault="00385C70" w:rsidP="009D4FE5">
      <w:pPr>
        <w:pStyle w:val="c9"/>
        <w:numPr>
          <w:ilvl w:val="0"/>
          <w:numId w:val="12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тактично и вежливо вести себя во время разговора со старшими и сверстниками.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- 60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Одежда и обувь</w:t>
      </w:r>
    </w:p>
    <w:p w:rsidR="009D4FE5" w:rsidRPr="009D4FE5" w:rsidRDefault="002720B8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D4FE5">
        <w:rPr>
          <w:b/>
          <w:bCs/>
          <w:i/>
          <w:iCs/>
          <w:color w:val="000000"/>
        </w:rPr>
        <w:t>Получатели</w:t>
      </w:r>
      <w:r w:rsidR="009D4FE5" w:rsidRPr="009D4FE5">
        <w:rPr>
          <w:b/>
          <w:bCs/>
          <w:i/>
          <w:iCs/>
          <w:color w:val="000000"/>
        </w:rPr>
        <w:t xml:space="preserve"> </w:t>
      </w:r>
      <w:r w:rsidRPr="009D4FE5">
        <w:rPr>
          <w:b/>
          <w:bCs/>
          <w:i/>
          <w:iCs/>
          <w:color w:val="000000"/>
        </w:rPr>
        <w:t>социальных</w:t>
      </w:r>
      <w:r w:rsidR="009D4FE5" w:rsidRPr="009D4FE5">
        <w:rPr>
          <w:b/>
          <w:bCs/>
          <w:i/>
          <w:iCs/>
          <w:color w:val="000000"/>
        </w:rPr>
        <w:t xml:space="preserve"> </w:t>
      </w:r>
      <w:r w:rsidRPr="009D4FE5">
        <w:rPr>
          <w:b/>
          <w:bCs/>
          <w:i/>
          <w:iCs/>
          <w:color w:val="000000"/>
        </w:rPr>
        <w:t>услуг</w:t>
      </w:r>
      <w:r w:rsidR="00385C70" w:rsidRPr="009D4FE5">
        <w:rPr>
          <w:b/>
          <w:bCs/>
          <w:i/>
          <w:iCs/>
          <w:color w:val="000000"/>
        </w:rPr>
        <w:t> </w:t>
      </w:r>
      <w:r w:rsidR="009D4FE5" w:rsidRPr="009D4FE5">
        <w:rPr>
          <w:b/>
          <w:bCs/>
          <w:i/>
          <w:iCs/>
          <w:color w:val="000000"/>
        </w:rPr>
        <w:t xml:space="preserve"> </w:t>
      </w:r>
      <w:r w:rsidR="00385C70" w:rsidRPr="009D4FE5">
        <w:rPr>
          <w:b/>
          <w:bCs/>
          <w:i/>
          <w:iCs/>
          <w:color w:val="000000"/>
        </w:rPr>
        <w:t>научились</w:t>
      </w:r>
      <w:r w:rsidR="00385C70" w:rsidRPr="009D4FE5">
        <w:rPr>
          <w:b/>
          <w:bCs/>
          <w:color w:val="000000"/>
        </w:rPr>
        <w:t xml:space="preserve">:  </w:t>
      </w:r>
    </w:p>
    <w:p w:rsidR="00385C70" w:rsidRPr="009D4FE5" w:rsidRDefault="00385C70" w:rsidP="009D4FE5">
      <w:pPr>
        <w:pStyle w:val="c9"/>
        <w:numPr>
          <w:ilvl w:val="0"/>
          <w:numId w:val="14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D4FE5">
        <w:rPr>
          <w:color w:val="000000"/>
        </w:rPr>
        <w:t>пришивать пуговицы, крючки, петли, кнопки, вешалки;</w:t>
      </w:r>
    </w:p>
    <w:p w:rsidR="00385C70" w:rsidRPr="009D4FE5" w:rsidRDefault="00385C70" w:rsidP="00894701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зашивать одежду по распоровшемуся шву;</w:t>
      </w:r>
    </w:p>
    <w:p w:rsidR="00385C70" w:rsidRPr="009D4FE5" w:rsidRDefault="00385C70" w:rsidP="00894701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подшить платье, брюки, рубашки;</w:t>
      </w:r>
    </w:p>
    <w:p w:rsidR="00385C70" w:rsidRPr="009D4FE5" w:rsidRDefault="00385C70" w:rsidP="009D4FE5">
      <w:pPr>
        <w:pStyle w:val="c9"/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подбирать моющие средства для стирки.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- 40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Жилище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9D4FE5">
      <w:pPr>
        <w:pStyle w:val="c9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производить сухую и влажную уборку помещения;</w:t>
      </w:r>
    </w:p>
    <w:p w:rsidR="00385C70" w:rsidRPr="009D4FE5" w:rsidRDefault="00385C70" w:rsidP="009D4FE5">
      <w:pPr>
        <w:pStyle w:val="c6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360"/>
        </w:tabs>
        <w:spacing w:before="0" w:beforeAutospacing="0" w:after="0" w:afterAutospacing="0"/>
        <w:ind w:left="0" w:right="10" w:firstLine="0"/>
        <w:jc w:val="both"/>
        <w:rPr>
          <w:color w:val="000000"/>
        </w:rPr>
      </w:pPr>
      <w:r w:rsidRPr="009D4FE5">
        <w:rPr>
          <w:color w:val="000000"/>
        </w:rPr>
        <w:t>чистить электропылесосом ковры, книжные полки, батареи;</w:t>
      </w:r>
    </w:p>
    <w:p w:rsidR="00385C70" w:rsidRPr="009D4FE5" w:rsidRDefault="00385C70" w:rsidP="00894701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чистить мебель;</w:t>
      </w:r>
    </w:p>
    <w:p w:rsidR="00385C70" w:rsidRPr="009D4FE5" w:rsidRDefault="00385C70" w:rsidP="00894701">
      <w:pPr>
        <w:numPr>
          <w:ilvl w:val="0"/>
          <w:numId w:val="3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соблюдать правила безопасной работы с электроприборами и химическими средствами.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- 40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Транспорт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89470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выбирать наиболее рациональные маршруты при передвижении по городу;</w:t>
      </w:r>
    </w:p>
    <w:p w:rsidR="00385C70" w:rsidRPr="009D4FE5" w:rsidRDefault="00385C70" w:rsidP="0089470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ориентироваться в расписании движения пригородных поездов;</w:t>
      </w:r>
    </w:p>
    <w:p w:rsidR="00385C70" w:rsidRPr="009D4FE5" w:rsidRDefault="00385C70" w:rsidP="00894701">
      <w:pPr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определять направление и зоны.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     - 20 чел. 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Торговля</w:t>
      </w:r>
    </w:p>
    <w:p w:rsidR="00385C70" w:rsidRPr="009D4FE5" w:rsidRDefault="00385C70" w:rsidP="00894701">
      <w:pPr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Получатели  социальных  услуг    научились</w:t>
      </w: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85C70" w:rsidRPr="009D4FE5" w:rsidRDefault="00385C70" w:rsidP="00894701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выбрать нужный товар;</w:t>
      </w:r>
    </w:p>
    <w:p w:rsidR="00385C70" w:rsidRPr="009D4FE5" w:rsidRDefault="00385C70" w:rsidP="0089470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выяснить срок гарантии на его использование;</w:t>
      </w:r>
    </w:p>
    <w:p w:rsidR="00385C70" w:rsidRPr="009D4FE5" w:rsidRDefault="00385C70" w:rsidP="0089470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оплатить, проверить чек и сдачу;</w:t>
      </w:r>
    </w:p>
    <w:p w:rsidR="00385C70" w:rsidRPr="009D4FE5" w:rsidRDefault="00385C70" w:rsidP="0089470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хранить чек в течение срока гарантии на товар;</w:t>
      </w:r>
    </w:p>
    <w:p w:rsidR="00385C70" w:rsidRPr="009D4FE5" w:rsidRDefault="00385C70" w:rsidP="00894701">
      <w:pPr>
        <w:numPr>
          <w:ilvl w:val="0"/>
          <w:numId w:val="7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вернуть товар, не отвечающий желанию покупателя.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    - 35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Средства связи</w:t>
      </w:r>
    </w:p>
    <w:p w:rsidR="009D4FE5" w:rsidRDefault="002720B8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b/>
          <w:bCs/>
          <w:color w:val="000000"/>
        </w:rPr>
      </w:pPr>
      <w:r w:rsidRPr="009D4FE5">
        <w:rPr>
          <w:b/>
          <w:bCs/>
          <w:i/>
          <w:iCs/>
          <w:color w:val="000000"/>
        </w:rPr>
        <w:t>Получатели</w:t>
      </w:r>
      <w:r w:rsidR="009D4FE5">
        <w:rPr>
          <w:b/>
          <w:bCs/>
          <w:i/>
          <w:iCs/>
          <w:color w:val="000000"/>
        </w:rPr>
        <w:t xml:space="preserve"> </w:t>
      </w:r>
      <w:r w:rsidRPr="009D4FE5">
        <w:rPr>
          <w:b/>
          <w:bCs/>
          <w:i/>
          <w:iCs/>
          <w:color w:val="000000"/>
        </w:rPr>
        <w:t>социальных</w:t>
      </w:r>
      <w:r w:rsidR="009D4FE5">
        <w:rPr>
          <w:b/>
          <w:bCs/>
          <w:i/>
          <w:iCs/>
          <w:color w:val="000000"/>
        </w:rPr>
        <w:t xml:space="preserve"> </w:t>
      </w:r>
      <w:r w:rsidRPr="009D4FE5">
        <w:rPr>
          <w:b/>
          <w:bCs/>
          <w:i/>
          <w:iCs/>
          <w:color w:val="000000"/>
        </w:rPr>
        <w:t>услуг</w:t>
      </w:r>
      <w:r w:rsidR="009D4FE5">
        <w:rPr>
          <w:b/>
          <w:bCs/>
          <w:i/>
          <w:iCs/>
          <w:color w:val="000000"/>
        </w:rPr>
        <w:t xml:space="preserve"> </w:t>
      </w:r>
      <w:r w:rsidR="00385C70" w:rsidRPr="009D4FE5">
        <w:rPr>
          <w:b/>
          <w:bCs/>
          <w:i/>
          <w:iCs/>
          <w:color w:val="000000"/>
        </w:rPr>
        <w:t>научились</w:t>
      </w:r>
      <w:r w:rsidR="00385C70" w:rsidRPr="009D4FE5">
        <w:rPr>
          <w:b/>
          <w:bCs/>
          <w:color w:val="000000"/>
        </w:rPr>
        <w:t xml:space="preserve">:    </w:t>
      </w:r>
    </w:p>
    <w:p w:rsidR="00385C70" w:rsidRPr="009D4FE5" w:rsidRDefault="00385C70" w:rsidP="009D4FE5">
      <w:pPr>
        <w:pStyle w:val="c9"/>
        <w:numPr>
          <w:ilvl w:val="0"/>
          <w:numId w:val="16"/>
        </w:numPr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color w:val="000000"/>
        </w:rPr>
        <w:t>заполнить бланк на отправку бандероли, посылки;</w:t>
      </w:r>
    </w:p>
    <w:p w:rsidR="00385C70" w:rsidRPr="009D4FE5" w:rsidRDefault="00385C70" w:rsidP="00894701">
      <w:pPr>
        <w:numPr>
          <w:ilvl w:val="0"/>
          <w:numId w:val="8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составить опись посылаемых предметов;</w:t>
      </w:r>
    </w:p>
    <w:p w:rsidR="00385C70" w:rsidRPr="009D4FE5" w:rsidRDefault="00385C70" w:rsidP="009D4FE5">
      <w:pPr>
        <w:pStyle w:val="c6"/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54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упаковать бандероль, посылку в твердой упаковке;</w:t>
      </w:r>
    </w:p>
    <w:p w:rsidR="00385C70" w:rsidRPr="009D4FE5" w:rsidRDefault="00385C70" w:rsidP="009D4FE5">
      <w:pPr>
        <w:pStyle w:val="c9"/>
        <w:numPr>
          <w:ilvl w:val="0"/>
          <w:numId w:val="8"/>
        </w:numPr>
        <w:shd w:val="clear" w:color="auto" w:fill="FFFFFF"/>
        <w:tabs>
          <w:tab w:val="clear" w:pos="720"/>
          <w:tab w:val="num" w:pos="360"/>
          <w:tab w:val="left" w:pos="54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определить стоимость почтовых отправлений.</w:t>
      </w:r>
    </w:p>
    <w:p w:rsidR="00385C70" w:rsidRPr="009D4FE5" w:rsidRDefault="00385C70" w:rsidP="009D4FE5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- 15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Медицинская помощь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894701">
      <w:pPr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записаться на прием к врачу;</w:t>
      </w:r>
    </w:p>
    <w:p w:rsidR="00385C70" w:rsidRPr="009D4FE5" w:rsidRDefault="00385C70" w:rsidP="00FB6EA8">
      <w:pPr>
        <w:pStyle w:val="c9"/>
        <w:numPr>
          <w:ilvl w:val="0"/>
          <w:numId w:val="9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приобрести лекарство в аптеке.</w:t>
      </w:r>
    </w:p>
    <w:p w:rsidR="00385C70" w:rsidRPr="009D4FE5" w:rsidRDefault="00385C70" w:rsidP="00FB6EA8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       - 35 чел.</w:t>
      </w:r>
    </w:p>
    <w:p w:rsidR="00385C70" w:rsidRPr="009D4FE5" w:rsidRDefault="00385C70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b/>
          <w:bCs/>
          <w:color w:val="000000"/>
          <w:sz w:val="24"/>
          <w:szCs w:val="24"/>
        </w:rPr>
        <w:t>Питание</w:t>
      </w:r>
    </w:p>
    <w:p w:rsidR="00385C70" w:rsidRPr="009D4FE5" w:rsidRDefault="00385C70" w:rsidP="008947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пользоваться нагревательными приборами, строго соблюдать правила безопасности;</w:t>
      </w:r>
    </w:p>
    <w:p w:rsidR="00385C70" w:rsidRPr="009D4FE5" w:rsidRDefault="00385C70" w:rsidP="008947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приготовить кашу, сварить картошку, заварить чай, строго соблюдая правила безопасности;</w:t>
      </w:r>
    </w:p>
    <w:p w:rsidR="00385C70" w:rsidRPr="009D4FE5" w:rsidRDefault="00385C70" w:rsidP="008947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составить рецепт блюда;</w:t>
      </w:r>
    </w:p>
    <w:p w:rsidR="00385C70" w:rsidRPr="009D4FE5" w:rsidRDefault="00385C70" w:rsidP="008947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>вымыть, вычистить посуду.</w:t>
      </w:r>
    </w:p>
    <w:p w:rsidR="00385C70" w:rsidRPr="009D4FE5" w:rsidRDefault="00385C70" w:rsidP="00FB6EA8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     - 35 чел.</w:t>
      </w:r>
    </w:p>
    <w:p w:rsidR="00385C70" w:rsidRPr="009D4FE5" w:rsidRDefault="00FB6EA8" w:rsidP="00FB6EA8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85C70" w:rsidRPr="009D4FE5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ОБЖ</w:t>
      </w:r>
    </w:p>
    <w:p w:rsidR="00385C70" w:rsidRPr="009D4FE5" w:rsidRDefault="00FB6EA8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 </w:t>
      </w:r>
      <w:r w:rsidR="00385C70"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="00385C70" w:rsidRPr="009D4FE5">
        <w:rPr>
          <w:b/>
          <w:bCs/>
          <w:color w:val="000000"/>
        </w:rPr>
        <w:t>:</w:t>
      </w:r>
    </w:p>
    <w:p w:rsidR="00385C70" w:rsidRPr="009D4FE5" w:rsidRDefault="00385C70" w:rsidP="00FB6EA8">
      <w:pPr>
        <w:pStyle w:val="c9"/>
        <w:numPr>
          <w:ilvl w:val="0"/>
          <w:numId w:val="17"/>
        </w:numPr>
        <w:shd w:val="clear" w:color="auto" w:fill="FFFFFF"/>
        <w:tabs>
          <w:tab w:val="clear" w:pos="720"/>
          <w:tab w:val="left" w:pos="360"/>
          <w:tab w:val="num" w:pos="54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оказания первой помощи пострадавшему;  </w:t>
      </w:r>
    </w:p>
    <w:p w:rsidR="00385C70" w:rsidRPr="009D4FE5" w:rsidRDefault="00385C70" w:rsidP="00FB6EA8">
      <w:pPr>
        <w:pStyle w:val="c9"/>
        <w:numPr>
          <w:ilvl w:val="0"/>
          <w:numId w:val="17"/>
        </w:numPr>
        <w:shd w:val="clear" w:color="auto" w:fill="FFFFFF"/>
        <w:tabs>
          <w:tab w:val="clear" w:pos="720"/>
          <w:tab w:val="left" w:pos="360"/>
          <w:tab w:val="num" w:pos="540"/>
        </w:tabs>
        <w:spacing w:before="0" w:beforeAutospacing="0" w:after="0" w:afterAutospacing="0"/>
        <w:ind w:left="0" w:firstLine="0"/>
        <w:jc w:val="both"/>
        <w:rPr>
          <w:color w:val="000000"/>
        </w:rPr>
      </w:pPr>
      <w:r w:rsidRPr="009D4FE5">
        <w:rPr>
          <w:color w:val="000000"/>
        </w:rPr>
        <w:t>пользоваться средствами индивидуальной защиты</w:t>
      </w:r>
    </w:p>
    <w:p w:rsidR="00385C70" w:rsidRPr="009D4FE5" w:rsidRDefault="00385C70" w:rsidP="00FB6EA8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     -  25 чел.</w:t>
      </w:r>
    </w:p>
    <w:p w:rsidR="00385C70" w:rsidRPr="009D4FE5" w:rsidRDefault="00FB6EA8" w:rsidP="00894701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85C70" w:rsidRPr="009D4FE5">
        <w:rPr>
          <w:rFonts w:ascii="Times New Roman" w:hAnsi="Times New Roman"/>
          <w:b/>
          <w:bCs/>
          <w:color w:val="000000"/>
          <w:sz w:val="24"/>
          <w:szCs w:val="24"/>
        </w:rPr>
        <w:t>Семья:</w:t>
      </w:r>
    </w:p>
    <w:p w:rsidR="00385C70" w:rsidRPr="009D4FE5" w:rsidRDefault="00385C70" w:rsidP="00894701">
      <w:pPr>
        <w:pStyle w:val="c9"/>
        <w:shd w:val="clear" w:color="auto" w:fill="FFFFFF"/>
        <w:tabs>
          <w:tab w:val="left" w:pos="360"/>
        </w:tabs>
        <w:spacing w:before="0" w:beforeAutospacing="0" w:after="0" w:afterAutospacing="0"/>
        <w:jc w:val="both"/>
        <w:rPr>
          <w:color w:val="000000"/>
        </w:rPr>
      </w:pPr>
      <w:r w:rsidRPr="009D4FE5">
        <w:rPr>
          <w:b/>
          <w:bCs/>
          <w:i/>
          <w:iCs/>
          <w:color w:val="000000"/>
        </w:rPr>
        <w:t>Получатели  социальных  услуг   научились</w:t>
      </w:r>
      <w:r w:rsidRPr="009D4FE5">
        <w:rPr>
          <w:b/>
          <w:bCs/>
          <w:color w:val="000000"/>
        </w:rPr>
        <w:t>:</w:t>
      </w:r>
    </w:p>
    <w:p w:rsidR="00385C70" w:rsidRPr="009D4FE5" w:rsidRDefault="00385C70" w:rsidP="00FB6EA8">
      <w:pPr>
        <w:pStyle w:val="c9"/>
        <w:numPr>
          <w:ilvl w:val="0"/>
          <w:numId w:val="18"/>
        </w:numPr>
        <w:shd w:val="clear" w:color="auto" w:fill="FFFFFF"/>
        <w:tabs>
          <w:tab w:val="left" w:pos="360"/>
        </w:tabs>
        <w:spacing w:before="0" w:beforeAutospacing="0" w:after="0" w:afterAutospacing="0"/>
        <w:ind w:hanging="720"/>
        <w:jc w:val="both"/>
        <w:rPr>
          <w:color w:val="000000"/>
        </w:rPr>
      </w:pPr>
      <w:r w:rsidRPr="009D4FE5">
        <w:rPr>
          <w:color w:val="000000"/>
        </w:rPr>
        <w:t>личностные  взаимоотношения  с  родственниками.</w:t>
      </w:r>
    </w:p>
    <w:p w:rsidR="00385C70" w:rsidRDefault="00385C70" w:rsidP="00FB6EA8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D4FE5">
        <w:rPr>
          <w:rFonts w:ascii="Times New Roman" w:hAnsi="Times New Roman"/>
          <w:color w:val="000000"/>
          <w:sz w:val="24"/>
          <w:szCs w:val="24"/>
        </w:rPr>
        <w:t xml:space="preserve">- 32 чел. </w:t>
      </w:r>
    </w:p>
    <w:p w:rsidR="00FB6EA8" w:rsidRPr="00FB6EA8" w:rsidRDefault="00FB6EA8" w:rsidP="00FB6EA8">
      <w:pPr>
        <w:shd w:val="clear" w:color="auto" w:fill="FFFFFF"/>
        <w:tabs>
          <w:tab w:val="left" w:pos="360"/>
        </w:tabs>
        <w:spacing w:after="0" w:line="240" w:lineRule="auto"/>
        <w:jc w:val="right"/>
        <w:rPr>
          <w:rFonts w:ascii="Times New Roman" w:hAnsi="Times New Roman"/>
          <w:color w:val="000000"/>
          <w:sz w:val="10"/>
          <w:szCs w:val="24"/>
        </w:rPr>
      </w:pPr>
    </w:p>
    <w:p w:rsidR="00095A38" w:rsidRDefault="00095A38" w:rsidP="0089470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4FE5">
        <w:rPr>
          <w:rFonts w:ascii="Times New Roman" w:hAnsi="Times New Roman"/>
          <w:b/>
          <w:sz w:val="28"/>
          <w:szCs w:val="28"/>
        </w:rPr>
        <w:t>Реабилитационные мероприятия в соответствии с ИПР за 2017 год</w:t>
      </w:r>
    </w:p>
    <w:p w:rsidR="00FB6EA8" w:rsidRPr="00FB6EA8" w:rsidRDefault="00FB6EA8" w:rsidP="00894701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16"/>
          <w:lang w:eastAsia="zh-CN"/>
        </w:rPr>
      </w:pPr>
    </w:p>
    <w:tbl>
      <w:tblPr>
        <w:tblW w:w="9930" w:type="dxa"/>
        <w:tblInd w:w="-1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53"/>
        <w:gridCol w:w="695"/>
        <w:gridCol w:w="29"/>
        <w:gridCol w:w="855"/>
        <w:gridCol w:w="688"/>
        <w:gridCol w:w="851"/>
        <w:gridCol w:w="758"/>
        <w:gridCol w:w="659"/>
        <w:gridCol w:w="3442"/>
      </w:tblGrid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 xml:space="preserve">Мероприятия по разделу </w:t>
            </w: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ИПР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Рекомендовано в соответствии с ИПР,</w:t>
            </w: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чел.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Фактически представлено,</w:t>
            </w: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чел.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Примечания</w:t>
            </w: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2015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2016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2015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2016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kern w:val="2"/>
              </w:rPr>
              <w:t>2017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программа социально-средовой реабилитации</w:t>
            </w: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92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143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Обучение  жизненным   навыкам,   персональной   безопасности</w:t>
            </w:r>
            <w:proofErr w:type="gramStart"/>
            <w:r w:rsidRPr="009D4FE5">
              <w:rPr>
                <w:rFonts w:ascii="Times New Roman" w:hAnsi="Times New Roman"/>
                <w:kern w:val="2"/>
              </w:rPr>
              <w:t xml:space="preserve"> ,</w:t>
            </w:r>
            <w:proofErr w:type="gramEnd"/>
            <w:r w:rsidRPr="009D4FE5">
              <w:rPr>
                <w:rFonts w:ascii="Times New Roman" w:hAnsi="Times New Roman"/>
                <w:kern w:val="2"/>
              </w:rPr>
              <w:t xml:space="preserve">  социальному  общению  и  независимости.</w:t>
            </w: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программа профессиональной реабилитации (для лиц старше 14 лет)</w:t>
            </w:r>
          </w:p>
        </w:tc>
        <w:tc>
          <w:tcPr>
            <w:tcW w:w="7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9D4FE5">
              <w:rPr>
                <w:rFonts w:ascii="Times New Roman" w:hAnsi="Times New Roman"/>
                <w:kern w:val="2"/>
              </w:rPr>
              <w:t>57</w:t>
            </w: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 xml:space="preserve"> 62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-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Создание  рабочего  места</w:t>
            </w:r>
            <w:proofErr w:type="gramStart"/>
            <w:r w:rsidRPr="009D4FE5">
              <w:rPr>
                <w:rFonts w:ascii="Times New Roman" w:hAnsi="Times New Roman"/>
                <w:kern w:val="2"/>
              </w:rPr>
              <w:t xml:space="preserve"> .</w:t>
            </w:r>
            <w:proofErr w:type="gramEnd"/>
            <w:r w:rsidRPr="009D4FE5">
              <w:rPr>
                <w:rFonts w:ascii="Times New Roman" w:hAnsi="Times New Roman"/>
                <w:kern w:val="2"/>
              </w:rPr>
              <w:t xml:space="preserve">  Профессионально- производственная  адаптация.   </w:t>
            </w: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программа социально-психологической реабилитации</w:t>
            </w: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121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120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  -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-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95A38" w:rsidRPr="009D4FE5" w:rsidRDefault="00095A38" w:rsidP="00FB6EA8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Восстановление  социального  статуса  проживающего, достижения  им  психологической  независимости  от прошлого негативного  опыта.</w:t>
            </w: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9D4FE5">
              <w:rPr>
                <w:rFonts w:ascii="Times New Roman" w:hAnsi="Times New Roman"/>
                <w:kern w:val="2"/>
              </w:rPr>
              <w:t>Социокультурная</w:t>
            </w:r>
            <w:proofErr w:type="spellEnd"/>
            <w:r w:rsidRPr="009D4FE5">
              <w:rPr>
                <w:rFonts w:ascii="Times New Roman" w:hAnsi="Times New Roman"/>
                <w:kern w:val="2"/>
              </w:rPr>
              <w:t xml:space="preserve"> реабилитация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26</w:t>
            </w: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 xml:space="preserve"> 143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 xml:space="preserve">   144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  <w:t>143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 xml:space="preserve">основы  процесса  социокультурной  реабилитации  составляют  </w:t>
            </w:r>
            <w:proofErr w:type="spellStart"/>
            <w:r w:rsidRPr="009D4FE5">
              <w:rPr>
                <w:rFonts w:ascii="Times New Roman" w:hAnsi="Times New Roman"/>
                <w:kern w:val="2"/>
              </w:rPr>
              <w:t>разнопрофильные</w:t>
            </w:r>
            <w:proofErr w:type="spellEnd"/>
            <w:r w:rsidRPr="009D4FE5">
              <w:rPr>
                <w:rFonts w:ascii="Times New Roman" w:hAnsi="Times New Roman"/>
                <w:kern w:val="2"/>
              </w:rPr>
              <w:t>,  культурно - досуговые  мероприятия.</w:t>
            </w:r>
          </w:p>
        </w:tc>
      </w:tr>
      <w:tr w:rsidR="00095A38" w:rsidRPr="009D4FE5" w:rsidTr="00095A38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kern w:val="2"/>
              </w:rPr>
              <w:t>Выполнение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b/>
                <w:bCs/>
                <w:kern w:val="2"/>
              </w:rPr>
              <w:t>100%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9D4FE5">
              <w:rPr>
                <w:rFonts w:ascii="Times New Roman" w:hAnsi="Times New Roman"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095A38" w:rsidRPr="009D4FE5" w:rsidRDefault="00095A38" w:rsidP="00894701">
            <w:pPr>
              <w:tabs>
                <w:tab w:val="left" w:pos="36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931D1B" w:rsidRPr="009D4FE5" w:rsidRDefault="00095A38" w:rsidP="0089470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  <w:r w:rsidRPr="009D4FE5">
        <w:rPr>
          <w:rFonts w:ascii="Times New Roman" w:hAnsi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8171815</wp:posOffset>
            </wp:positionV>
            <wp:extent cx="3014345" cy="2641600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931D1B" w:rsidRPr="009D4FE5" w:rsidSect="009D4FE5">
      <w:pgSz w:w="11906" w:h="16838"/>
      <w:pgMar w:top="125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F08"/>
    <w:multiLevelType w:val="multilevel"/>
    <w:tmpl w:val="E8F8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10CBB"/>
    <w:multiLevelType w:val="multilevel"/>
    <w:tmpl w:val="2C4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C364F"/>
    <w:multiLevelType w:val="multilevel"/>
    <w:tmpl w:val="5D2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E54F0"/>
    <w:multiLevelType w:val="multilevel"/>
    <w:tmpl w:val="571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1821E9"/>
    <w:multiLevelType w:val="multilevel"/>
    <w:tmpl w:val="50A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763FA"/>
    <w:multiLevelType w:val="multilevel"/>
    <w:tmpl w:val="571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E551C"/>
    <w:multiLevelType w:val="multilevel"/>
    <w:tmpl w:val="CD0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40B1D"/>
    <w:multiLevelType w:val="multilevel"/>
    <w:tmpl w:val="3566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53F164D"/>
    <w:multiLevelType w:val="multilevel"/>
    <w:tmpl w:val="A208B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7680532"/>
    <w:multiLevelType w:val="multilevel"/>
    <w:tmpl w:val="064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23BAD"/>
    <w:multiLevelType w:val="multilevel"/>
    <w:tmpl w:val="38D8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757A2C"/>
    <w:multiLevelType w:val="multilevel"/>
    <w:tmpl w:val="A208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F0780"/>
    <w:multiLevelType w:val="multilevel"/>
    <w:tmpl w:val="5D2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9725AE"/>
    <w:multiLevelType w:val="multilevel"/>
    <w:tmpl w:val="5716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E0DE6"/>
    <w:multiLevelType w:val="multilevel"/>
    <w:tmpl w:val="C62C1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E380B"/>
    <w:multiLevelType w:val="multilevel"/>
    <w:tmpl w:val="7A40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59333D"/>
    <w:multiLevelType w:val="multilevel"/>
    <w:tmpl w:val="5D2A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32764"/>
    <w:multiLevelType w:val="multilevel"/>
    <w:tmpl w:val="A208B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3"/>
  </w:num>
  <w:num w:numId="14">
    <w:abstractNumId w:val="7"/>
  </w:num>
  <w:num w:numId="15">
    <w:abstractNumId w:val="11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5625"/>
    <w:rsid w:val="000365B7"/>
    <w:rsid w:val="00095A38"/>
    <w:rsid w:val="000A7FDE"/>
    <w:rsid w:val="000F551A"/>
    <w:rsid w:val="00203AEC"/>
    <w:rsid w:val="002720B8"/>
    <w:rsid w:val="002C240D"/>
    <w:rsid w:val="003667E9"/>
    <w:rsid w:val="00385C70"/>
    <w:rsid w:val="00446C9B"/>
    <w:rsid w:val="006B340F"/>
    <w:rsid w:val="006B5951"/>
    <w:rsid w:val="006E0379"/>
    <w:rsid w:val="007227FC"/>
    <w:rsid w:val="00830B59"/>
    <w:rsid w:val="00894701"/>
    <w:rsid w:val="008A6845"/>
    <w:rsid w:val="00931D1B"/>
    <w:rsid w:val="009422CD"/>
    <w:rsid w:val="009921F9"/>
    <w:rsid w:val="009D4FE5"/>
    <w:rsid w:val="00A003B1"/>
    <w:rsid w:val="00A05625"/>
    <w:rsid w:val="00AE208A"/>
    <w:rsid w:val="00BA7D82"/>
    <w:rsid w:val="00CC3A69"/>
    <w:rsid w:val="00CD1EBE"/>
    <w:rsid w:val="00D43DF8"/>
    <w:rsid w:val="00D96CCE"/>
    <w:rsid w:val="00E955A1"/>
    <w:rsid w:val="00FB0EBE"/>
    <w:rsid w:val="00FB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385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385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">
    <w:name w:val="c9"/>
    <w:basedOn w:val="a"/>
    <w:rsid w:val="00385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5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732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ru-RU"/>
              <a:t>2012 год</a:t>
            </a:r>
          </a:p>
        </c:rich>
      </c:tx>
      <c:layout>
        <c:manualLayout>
          <c:xMode val="edge"/>
          <c:yMode val="edge"/>
          <c:x val="0.38235294117647101"/>
          <c:y val="1.8726591760299643E-2"/>
        </c:manualLayout>
      </c:layout>
      <c:spPr>
        <a:noFill/>
        <a:ln w="18132">
          <a:noFill/>
        </a:ln>
      </c:spPr>
    </c:title>
    <c:plotArea>
      <c:layout>
        <c:manualLayout>
          <c:layoutTarget val="inner"/>
          <c:xMode val="edge"/>
          <c:yMode val="edge"/>
          <c:x val="0.14705882352941188"/>
          <c:y val="0.20599250936329591"/>
          <c:w val="0.66666666666666663"/>
          <c:h val="0.56179775280898925"/>
        </c:manualLayout>
      </c:layout>
      <c:lineChart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ln w="9066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Pt>
            <c:idx val="1"/>
            <c:marker>
              <c:symbol val="square"/>
              <c:size val="3"/>
              <c:spPr>
                <a:solidFill>
                  <a:srgbClr val="FFFF00"/>
                </a:solidFill>
                <a:ln>
                  <a:solidFill>
                    <a:srgbClr val="FFFF00"/>
                  </a:solidFill>
                  <a:prstDash val="solid"/>
                </a:ln>
              </c:spPr>
            </c:marker>
            <c:spPr>
              <a:ln w="9066">
                <a:solidFill>
                  <a:srgbClr val="FFFF00"/>
                </a:solidFill>
                <a:prstDash val="solid"/>
              </a:ln>
            </c:spPr>
          </c:dPt>
          <c:dPt>
            <c:idx val="2"/>
            <c:marker>
              <c:symbol val="triangle"/>
              <c:size val="3"/>
              <c:spPr>
                <a:solidFill>
                  <a:srgbClr val="00FF00"/>
                </a:solidFill>
                <a:ln>
                  <a:solidFill>
                    <a:srgbClr val="00FF00"/>
                  </a:solidFill>
                  <a:prstDash val="solid"/>
                </a:ln>
              </c:spPr>
            </c:marker>
            <c:spPr>
              <a:ln w="9066">
                <a:solidFill>
                  <a:srgbClr val="00FF00"/>
                </a:solidFill>
                <a:prstDash val="solid"/>
              </a:ln>
            </c:spPr>
          </c:dPt>
          <c:dPt>
            <c:idx val="3"/>
            <c:marker>
              <c:symbol val="x"/>
              <c:size val="3"/>
              <c:spPr>
                <a:noFill/>
                <a:ln>
                  <a:solidFill>
                    <a:srgbClr val="00FFFF"/>
                  </a:solidFill>
                  <a:prstDash val="solid"/>
                </a:ln>
              </c:spPr>
            </c:marker>
            <c:spPr>
              <a:ln w="9066">
                <a:solidFill>
                  <a:srgbClr val="00FFFF"/>
                </a:solidFill>
                <a:prstDash val="solid"/>
              </a:ln>
            </c:spPr>
          </c:dPt>
          <c:dPt>
            <c:idx val="4"/>
            <c:marker>
              <c:symbol val="star"/>
              <c:size val="3"/>
              <c:spPr>
                <a:noFill/>
                <a:ln>
                  <a:solidFill>
                    <a:srgbClr val="0000FF"/>
                  </a:solidFill>
                  <a:prstDash val="solid"/>
                </a:ln>
              </c:spPr>
            </c:marker>
            <c:spPr>
              <a:ln w="9066">
                <a:solidFill>
                  <a:srgbClr val="0000FF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соц-сред. </c:v>
                </c:pt>
                <c:pt idx="1">
                  <c:v>профес.</c:v>
                </c:pt>
                <c:pt idx="2">
                  <c:v>соц-педаг.</c:v>
                </c:pt>
                <c:pt idx="3">
                  <c:v>соц-психол.</c:v>
                </c:pt>
                <c:pt idx="4">
                  <c:v>соц-культ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0.60000000000000042</c:v>
                </c:pt>
                <c:pt idx="1">
                  <c:v>5.0000000000000031E-2</c:v>
                </c:pt>
                <c:pt idx="2">
                  <c:v>1.0000000000000007E-2</c:v>
                </c:pt>
                <c:pt idx="3">
                  <c:v>0.15000000000000011</c:v>
                </c:pt>
                <c:pt idx="4">
                  <c:v>5.0000000000000031E-2</c:v>
                </c:pt>
              </c:numCache>
            </c:numRef>
          </c:val>
        </c:ser>
        <c:dropLines>
          <c:spPr>
            <a:ln w="9066">
              <a:solidFill>
                <a:srgbClr val="000000"/>
              </a:solidFill>
              <a:prstDash val="solid"/>
            </a:ln>
          </c:spPr>
        </c:dropLines>
        <c:marker val="1"/>
        <c:axId val="28385664"/>
        <c:axId val="28387200"/>
      </c:lineChart>
      <c:catAx>
        <c:axId val="28385664"/>
        <c:scaling>
          <c:orientation val="minMax"/>
        </c:scaling>
        <c:axPos val="b"/>
        <c:numFmt formatCode="General" sourceLinked="1"/>
        <c:majorTickMark val="cross"/>
        <c:minorTickMark val="cross"/>
        <c:tickLblPos val="low"/>
        <c:spPr>
          <a:ln w="22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8387200"/>
        <c:crosses val="autoZero"/>
        <c:auto val="1"/>
        <c:lblAlgn val="ctr"/>
        <c:lblOffset val="100"/>
        <c:tickMarkSkip val="1"/>
      </c:catAx>
      <c:valAx>
        <c:axId val="28387200"/>
        <c:scaling>
          <c:orientation val="minMax"/>
          <c:min val="0"/>
        </c:scaling>
        <c:axPos val="l"/>
        <c:majorGridlines>
          <c:spPr>
            <a:ln w="2267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9066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  <c:crossAx val="28385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226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25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endParaRPr lang="ru-RU"/>
          </a:p>
        </c:txPr>
      </c:dTable>
      <c:spPr>
        <a:noFill/>
        <a:ln w="9066">
          <a:solidFill>
            <a:srgbClr val="000000"/>
          </a:solidFill>
          <a:prstDash val="solid"/>
        </a:ln>
      </c:spPr>
    </c:plotArea>
    <c:plotVisOnly val="1"/>
    <c:dispBlanksAs val="zero"/>
  </c:chart>
  <c:spPr>
    <a:solidFill>
      <a:srgbClr val="FFFFFF">
        <a:alpha val="0"/>
      </a:srgbClr>
    </a:solidFill>
    <a:ln>
      <a:noFill/>
    </a:ln>
  </c:spPr>
  <c:txPr>
    <a:bodyPr/>
    <a:lstStyle/>
    <a:p>
      <a:pPr>
        <a:defRPr sz="625" b="1" i="0" u="none" strike="noStrike" baseline="0">
          <a:solidFill>
            <a:srgbClr val="000000"/>
          </a:solidFill>
          <a:latin typeface="Tahoma"/>
          <a:ea typeface="Tahoma"/>
          <a:cs typeface="Tahoma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VALENTINKA</cp:lastModifiedBy>
  <cp:revision>16</cp:revision>
  <dcterms:created xsi:type="dcterms:W3CDTF">2018-01-22T05:54:00Z</dcterms:created>
  <dcterms:modified xsi:type="dcterms:W3CDTF">2018-03-01T04:33:00Z</dcterms:modified>
</cp:coreProperties>
</file>